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1AB0" w14:textId="77777777" w:rsidR="00507E29" w:rsidRDefault="00507E29" w:rsidP="000672EC">
      <w:pPr>
        <w:jc w:val="center"/>
        <w:rPr>
          <w:rFonts w:eastAsia="PMingLiU"/>
          <w:b/>
          <w:sz w:val="21"/>
          <w:szCs w:val="21"/>
          <w:lang w:eastAsia="zh-TW"/>
        </w:rPr>
      </w:pPr>
      <w:r w:rsidRPr="00CB6D93">
        <w:rPr>
          <w:rFonts w:hint="eastAsia"/>
          <w:b/>
          <w:sz w:val="21"/>
          <w:szCs w:val="21"/>
          <w:lang w:eastAsia="zh-TW"/>
        </w:rPr>
        <w:t>共　同　研　究　契　約　書</w:t>
      </w:r>
    </w:p>
    <w:p w14:paraId="23E5D0DE" w14:textId="77777777" w:rsidR="000004D9" w:rsidRPr="000004D9" w:rsidRDefault="000004D9" w:rsidP="000672EC">
      <w:pPr>
        <w:jc w:val="center"/>
        <w:rPr>
          <w:rFonts w:eastAsia="PMingLiU"/>
          <w:b/>
          <w:sz w:val="21"/>
          <w:szCs w:val="21"/>
          <w:lang w:eastAsia="zh-TW"/>
        </w:rPr>
      </w:pPr>
    </w:p>
    <w:p w14:paraId="428AA319" w14:textId="77777777" w:rsidR="000004D9" w:rsidRPr="000004D9" w:rsidRDefault="000004D9" w:rsidP="000004D9">
      <w:pPr>
        <w:ind w:leftChars="100" w:left="240" w:firstLineChars="100" w:firstLine="210"/>
        <w:rPr>
          <w:rFonts w:ascii="Century" w:hAnsi="Century" w:cs="Times New Roman"/>
          <w:sz w:val="21"/>
        </w:rPr>
      </w:pPr>
      <w:r w:rsidRPr="000004D9">
        <w:rPr>
          <w:rFonts w:ascii="Century" w:hAnsi="Century" w:cs="Times New Roman" w:hint="eastAsia"/>
          <w:sz w:val="21"/>
        </w:rPr>
        <w:t>国立大学法人佐賀大学（以下「甲」という。）と　　　　　　（以下「乙」という。）は、次の各条によって共同研究契約（以下「本契約」という。）を締結するものとする。</w:t>
      </w:r>
    </w:p>
    <w:p w14:paraId="5B9FD6BD" w14:textId="77777777" w:rsidR="000004D9" w:rsidRPr="000004D9" w:rsidRDefault="000004D9" w:rsidP="000004D9">
      <w:pPr>
        <w:ind w:left="210" w:hangingChars="100" w:hanging="210"/>
        <w:rPr>
          <w:rFonts w:ascii="Century" w:hAnsi="Century" w:cs="Times New Roman"/>
          <w:sz w:val="21"/>
        </w:rPr>
      </w:pPr>
    </w:p>
    <w:p w14:paraId="1DFDF6A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（定義）</w:t>
      </w:r>
    </w:p>
    <w:p w14:paraId="32EBAD39"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第１条　本契約において、次の各号に掲げる用語の定義は、当該各号に定めるところによるものとする。</w:t>
      </w:r>
    </w:p>
    <w:p w14:paraId="16612DAA" w14:textId="77777777" w:rsidR="000004D9" w:rsidRPr="000004D9" w:rsidRDefault="000004D9" w:rsidP="000004D9">
      <w:pPr>
        <w:ind w:leftChars="100" w:left="450" w:hangingChars="100" w:hanging="210"/>
        <w:rPr>
          <w:rFonts w:ascii="Century" w:hAnsi="Century" w:cs="Times New Roman"/>
          <w:sz w:val="21"/>
        </w:rPr>
      </w:pPr>
      <w:r w:rsidRPr="000004D9">
        <w:rPr>
          <w:rFonts w:ascii="Century" w:hAnsi="Century" w:cs="Times New Roman" w:hint="eastAsia"/>
          <w:sz w:val="21"/>
        </w:rPr>
        <w:t>一　「研究成果」とは、本契約に基づき得られた発明、考案、意匠、著作物、ノウハウ等の技術的成果をいう。</w:t>
      </w:r>
    </w:p>
    <w:p w14:paraId="292190F3" w14:textId="77777777" w:rsidR="000004D9" w:rsidRPr="000004D9" w:rsidRDefault="000004D9" w:rsidP="000004D9">
      <w:pPr>
        <w:ind w:leftChars="100" w:left="240"/>
        <w:rPr>
          <w:rFonts w:ascii="Century" w:hAnsi="Century" w:cs="Times New Roman"/>
          <w:sz w:val="21"/>
        </w:rPr>
      </w:pPr>
      <w:r w:rsidRPr="000004D9">
        <w:rPr>
          <w:rFonts w:ascii="Century" w:hAnsi="Century" w:cs="Times New Roman" w:hint="eastAsia"/>
          <w:sz w:val="21"/>
        </w:rPr>
        <w:t>二　「知的財産権」とは、次に掲げるものをいう。</w:t>
      </w:r>
    </w:p>
    <w:p w14:paraId="07C28AFB" w14:textId="77777777" w:rsidR="000004D9" w:rsidRPr="000004D9" w:rsidRDefault="000004D9" w:rsidP="000004D9">
      <w:pPr>
        <w:ind w:leftChars="200" w:left="690" w:hangingChars="100" w:hanging="210"/>
        <w:rPr>
          <w:rFonts w:ascii="Century" w:hAnsi="Century" w:cs="Times New Roman"/>
          <w:sz w:val="21"/>
        </w:rPr>
      </w:pPr>
      <w:r w:rsidRPr="000004D9">
        <w:rPr>
          <w:rFonts w:ascii="Century" w:hAnsi="Century" w:cs="Times New Roman" w:hint="eastAsia"/>
          <w:sz w:val="21"/>
        </w:rPr>
        <w:t>イ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4D5A6459" w14:textId="77777777" w:rsidR="000004D9" w:rsidRPr="000004D9" w:rsidRDefault="000004D9" w:rsidP="000004D9">
      <w:pPr>
        <w:ind w:leftChars="200" w:left="690" w:hangingChars="100" w:hanging="210"/>
        <w:rPr>
          <w:rFonts w:ascii="Century" w:hAnsi="Century" w:cs="Times New Roman"/>
          <w:sz w:val="21"/>
        </w:rPr>
      </w:pPr>
      <w:r w:rsidRPr="000004D9">
        <w:rPr>
          <w:rFonts w:ascii="Century" w:hAnsi="Century" w:cs="Times New Roman" w:hint="eastAsia"/>
          <w:sz w:val="21"/>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1FC887C5" w14:textId="77777777" w:rsidR="000004D9" w:rsidRPr="000004D9" w:rsidRDefault="000004D9" w:rsidP="000004D9">
      <w:pPr>
        <w:ind w:leftChars="200" w:left="690" w:hangingChars="100" w:hanging="210"/>
        <w:rPr>
          <w:rFonts w:ascii="Century" w:hAnsi="Century" w:cs="Times New Roman"/>
          <w:sz w:val="21"/>
        </w:rPr>
      </w:pPr>
      <w:r w:rsidRPr="000004D9">
        <w:rPr>
          <w:rFonts w:ascii="Century" w:hAnsi="Century" w:cs="Times New Roman" w:hint="eastAsia"/>
          <w:sz w:val="21"/>
        </w:rPr>
        <w:t>ハ　著作権法（昭和４５年法律第４８号）に規定するプログラムの著作物及びデータベースの著作物（以下「プログラム等」という。）の著作権並びに外国における上記各権利に相当する権利</w:t>
      </w:r>
    </w:p>
    <w:p w14:paraId="6B0D5772" w14:textId="77777777" w:rsidR="000004D9" w:rsidRPr="000004D9" w:rsidRDefault="000004D9" w:rsidP="000004D9">
      <w:pPr>
        <w:ind w:leftChars="200" w:left="690" w:hangingChars="100" w:hanging="210"/>
        <w:rPr>
          <w:rFonts w:ascii="Century" w:hAnsi="Century" w:cs="Times New Roman"/>
          <w:sz w:val="21"/>
        </w:rPr>
      </w:pPr>
      <w:r w:rsidRPr="000004D9">
        <w:rPr>
          <w:rFonts w:ascii="Century" w:hAnsi="Century" w:cs="Times New Roman" w:hint="eastAsia"/>
          <w:sz w:val="21"/>
        </w:rPr>
        <w:t>ニ　秘匿することが可能な技術情報であって、かつ、財産的価値のあるものの中から、甲乙協議の上、特に指定するもの（以下「ノウハウ」という。）</w:t>
      </w:r>
    </w:p>
    <w:p w14:paraId="79E0AA2B" w14:textId="77777777" w:rsidR="000004D9" w:rsidRPr="000004D9" w:rsidRDefault="000004D9" w:rsidP="000004D9">
      <w:pPr>
        <w:ind w:leftChars="100" w:left="450" w:hangingChars="100" w:hanging="210"/>
        <w:rPr>
          <w:rFonts w:ascii="Century" w:hAnsi="Century" w:cs="Times New Roman"/>
          <w:sz w:val="21"/>
        </w:rPr>
      </w:pPr>
      <w:r w:rsidRPr="000004D9">
        <w:rPr>
          <w:rFonts w:ascii="Century" w:hAnsi="Century" w:cs="Times New Roman" w:hint="eastAsia"/>
          <w:sz w:val="21"/>
        </w:rPr>
        <w:t>三　「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をいう。</w:t>
      </w:r>
    </w:p>
    <w:p w14:paraId="3AED3A45" w14:textId="47328B71" w:rsidR="000004D9" w:rsidRPr="000004D9" w:rsidRDefault="000004D9" w:rsidP="000004D9">
      <w:pPr>
        <w:ind w:leftChars="100" w:left="450" w:hangingChars="100" w:hanging="210"/>
        <w:rPr>
          <w:rFonts w:ascii="Century" w:hAnsi="Century" w:cs="Times New Roman"/>
          <w:sz w:val="21"/>
        </w:rPr>
      </w:pPr>
      <w:r w:rsidRPr="000004D9">
        <w:rPr>
          <w:rFonts w:ascii="Century" w:hAnsi="Century" w:cs="Times New Roman" w:hint="eastAsia"/>
          <w:sz w:val="21"/>
        </w:rPr>
        <w:t>四　知的財産権の「実施」とは、特許法第２条第３項に定める行為、実用新案法第２条第３項に定める行為、意匠法第２条第</w:t>
      </w:r>
      <w:r w:rsidR="00AE19C2">
        <w:rPr>
          <w:rFonts w:ascii="Century" w:hAnsi="Century" w:cs="Times New Roman" w:hint="eastAsia"/>
          <w:sz w:val="21"/>
        </w:rPr>
        <w:t>２</w:t>
      </w:r>
      <w:r w:rsidRPr="000004D9">
        <w:rPr>
          <w:rFonts w:ascii="Century" w:hAnsi="Century" w:cs="Times New Roman" w:hint="eastAsia"/>
          <w:sz w:val="21"/>
        </w:rPr>
        <w:t>項に定める行為、商標法第２条第３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39E12C47" w14:textId="77777777" w:rsidR="000004D9" w:rsidRPr="000004D9" w:rsidRDefault="000004D9" w:rsidP="000004D9">
      <w:pPr>
        <w:ind w:left="210" w:hangingChars="100" w:hanging="210"/>
        <w:rPr>
          <w:rFonts w:ascii="Century" w:hAnsi="Century" w:cs="Times New Roman"/>
          <w:sz w:val="21"/>
        </w:rPr>
      </w:pPr>
    </w:p>
    <w:p w14:paraId="0E6C7703" w14:textId="77777777" w:rsidR="000004D9" w:rsidRPr="000004D9" w:rsidRDefault="000004D9" w:rsidP="000004D9">
      <w:pPr>
        <w:ind w:leftChars="100" w:left="450" w:hangingChars="100" w:hanging="210"/>
        <w:rPr>
          <w:rFonts w:ascii="Century" w:hAnsi="Century" w:cs="Times New Roman"/>
          <w:sz w:val="21"/>
        </w:rPr>
      </w:pPr>
      <w:r w:rsidRPr="000004D9">
        <w:rPr>
          <w:rFonts w:ascii="Century" w:hAnsi="Century" w:cs="Times New Roman" w:hint="eastAsia"/>
          <w:sz w:val="21"/>
        </w:rPr>
        <w:lastRenderedPageBreak/>
        <w:t>五　「通常実施権」とは、特許法、実用新案法及び意匠法に規定する通常実施権、商標法に規定する通常使用権、半導体集積回路の回路配置に関する法律及び種苗法に規定する通常利用権、第１項第</w:t>
      </w:r>
      <w:r w:rsidRPr="000004D9">
        <w:rPr>
          <w:rFonts w:ascii="Century" w:hAnsi="Century" w:cs="Times New Roman" w:hint="eastAsia"/>
          <w:sz w:val="21"/>
        </w:rPr>
        <w:t>2</w:t>
      </w:r>
      <w:r w:rsidRPr="000004D9">
        <w:rPr>
          <w:rFonts w:ascii="Century" w:hAnsi="Century" w:cs="Times New Roman" w:hint="eastAsia"/>
          <w:sz w:val="21"/>
        </w:rPr>
        <w:t>号ロに規定する権利の対象となるもの、第１項第</w:t>
      </w:r>
      <w:r w:rsidRPr="000004D9">
        <w:rPr>
          <w:rFonts w:ascii="Century" w:hAnsi="Century" w:cs="Times New Roman" w:hint="eastAsia"/>
          <w:sz w:val="21"/>
        </w:rPr>
        <w:t>2</w:t>
      </w:r>
      <w:r w:rsidRPr="000004D9">
        <w:rPr>
          <w:rFonts w:ascii="Century" w:hAnsi="Century" w:cs="Times New Roman" w:hint="eastAsia"/>
          <w:sz w:val="21"/>
        </w:rPr>
        <w:t>号ハに規定するプログラム等に係る著作権及び第１項第</w:t>
      </w:r>
      <w:r w:rsidRPr="000004D9">
        <w:rPr>
          <w:rFonts w:ascii="Century" w:hAnsi="Century" w:cs="Times New Roman" w:hint="eastAsia"/>
          <w:sz w:val="21"/>
        </w:rPr>
        <w:t>2</w:t>
      </w:r>
      <w:r w:rsidRPr="000004D9">
        <w:rPr>
          <w:rFonts w:ascii="Century" w:hAnsi="Century" w:cs="Times New Roman" w:hint="eastAsia"/>
          <w:sz w:val="21"/>
        </w:rPr>
        <w:t>号二に規定するノウハウについて実施をする権利並びに外国における上記各権利に相当する権利をいう。</w:t>
      </w:r>
    </w:p>
    <w:p w14:paraId="150A2CE6" w14:textId="77777777" w:rsidR="000004D9" w:rsidRPr="000004D9" w:rsidRDefault="000004D9" w:rsidP="000004D9">
      <w:pPr>
        <w:ind w:leftChars="100" w:left="450" w:hangingChars="100" w:hanging="210"/>
        <w:rPr>
          <w:rFonts w:ascii="Century" w:hAnsi="Century" w:cs="Times New Roman"/>
          <w:sz w:val="21"/>
        </w:rPr>
      </w:pPr>
      <w:r w:rsidRPr="000004D9">
        <w:rPr>
          <w:rFonts w:ascii="Century" w:hAnsi="Century" w:cs="Times New Roman" w:hint="eastAsia"/>
          <w:sz w:val="21"/>
        </w:rPr>
        <w:t>六　「独占的通常実施権」とは、通常実施権のうち、当該権利を許諾する者は第三者に実施許諾ができず、当該権利を許諾された者において独占的に実施及び実施許諾できる権利とする。</w:t>
      </w:r>
    </w:p>
    <w:p w14:paraId="426934D1" w14:textId="77777777" w:rsidR="000004D9" w:rsidRPr="000004D9" w:rsidRDefault="000004D9" w:rsidP="000004D9">
      <w:pPr>
        <w:ind w:leftChars="100" w:left="240"/>
        <w:rPr>
          <w:rFonts w:ascii="Century" w:hAnsi="Century" w:cs="Times New Roman"/>
          <w:sz w:val="21"/>
        </w:rPr>
      </w:pPr>
      <w:r w:rsidRPr="000004D9">
        <w:rPr>
          <w:rFonts w:ascii="Century" w:hAnsi="Century" w:cs="Times New Roman" w:hint="eastAsia"/>
          <w:sz w:val="21"/>
        </w:rPr>
        <w:t>七　「専用実施権等」とは、次に掲げるものをいう。</w:t>
      </w:r>
    </w:p>
    <w:p w14:paraId="591C17C8" w14:textId="77777777" w:rsidR="000004D9" w:rsidRPr="000004D9" w:rsidRDefault="000004D9" w:rsidP="000004D9">
      <w:pPr>
        <w:ind w:leftChars="200" w:left="690" w:hangingChars="100" w:hanging="210"/>
        <w:rPr>
          <w:rFonts w:ascii="Century" w:hAnsi="Century" w:cs="Times New Roman"/>
          <w:sz w:val="21"/>
        </w:rPr>
      </w:pPr>
      <w:r w:rsidRPr="000004D9">
        <w:rPr>
          <w:rFonts w:ascii="Century" w:hAnsi="Century" w:cs="Times New Roman" w:hint="eastAsia"/>
          <w:sz w:val="21"/>
        </w:rPr>
        <w:t>イ　特許法に規定する専用実施権、実用新案法に規定する専用実施権、意匠法に規定する専用実施権、商標法に規定する専用使用権</w:t>
      </w:r>
    </w:p>
    <w:p w14:paraId="25C9360A" w14:textId="77777777" w:rsidR="000004D9" w:rsidRPr="000004D9" w:rsidRDefault="000004D9" w:rsidP="000004D9">
      <w:pPr>
        <w:ind w:leftChars="100" w:left="240" w:firstLineChars="100" w:firstLine="210"/>
        <w:rPr>
          <w:rFonts w:ascii="Century" w:hAnsi="Century" w:cs="Times New Roman"/>
          <w:sz w:val="21"/>
        </w:rPr>
      </w:pPr>
      <w:r w:rsidRPr="000004D9">
        <w:rPr>
          <w:rFonts w:ascii="Century" w:hAnsi="Century" w:cs="Times New Roman" w:hint="eastAsia"/>
          <w:sz w:val="21"/>
        </w:rPr>
        <w:t>ロ　半導体集積回路の回路配置に関する法律に規定する専用利用権</w:t>
      </w:r>
    </w:p>
    <w:p w14:paraId="332AE411" w14:textId="77777777" w:rsidR="000004D9" w:rsidRPr="000004D9" w:rsidRDefault="000004D9" w:rsidP="000004D9">
      <w:pPr>
        <w:ind w:leftChars="100" w:left="240" w:firstLineChars="100" w:firstLine="210"/>
        <w:rPr>
          <w:rFonts w:ascii="Century" w:hAnsi="Century" w:cs="Times New Roman"/>
          <w:sz w:val="21"/>
        </w:rPr>
      </w:pPr>
      <w:r w:rsidRPr="000004D9">
        <w:rPr>
          <w:rFonts w:ascii="Century" w:hAnsi="Century" w:cs="Times New Roman" w:hint="eastAsia"/>
          <w:sz w:val="21"/>
        </w:rPr>
        <w:t>ハ　種苗法に規定する専用利用権</w:t>
      </w:r>
    </w:p>
    <w:p w14:paraId="0F7C3021" w14:textId="77777777" w:rsidR="000004D9" w:rsidRPr="000004D9" w:rsidRDefault="000004D9" w:rsidP="000004D9">
      <w:pPr>
        <w:ind w:leftChars="100" w:left="450" w:hangingChars="100" w:hanging="210"/>
        <w:rPr>
          <w:rFonts w:ascii="Century" w:hAnsi="Century" w:cs="Times New Roman"/>
          <w:sz w:val="21"/>
        </w:rPr>
      </w:pPr>
      <w:r w:rsidRPr="000004D9">
        <w:rPr>
          <w:rFonts w:ascii="Century" w:hAnsi="Century" w:cs="Times New Roman" w:hint="eastAsia"/>
          <w:sz w:val="21"/>
        </w:rPr>
        <w:t>八　「研究担当者」とは、本共同研究に参加する者であって、甲又は乙に属する本契約の別表第１に掲げる者及び本契約第４条第２項に該当する者をいう。</w:t>
      </w:r>
    </w:p>
    <w:p w14:paraId="2A4F0E33" w14:textId="77777777" w:rsidR="000004D9" w:rsidRPr="000004D9" w:rsidRDefault="000004D9" w:rsidP="000004D9">
      <w:pPr>
        <w:ind w:leftChars="100" w:left="450" w:hangingChars="100" w:hanging="210"/>
        <w:rPr>
          <w:rFonts w:ascii="Century" w:hAnsi="Century" w:cs="Times New Roman"/>
          <w:sz w:val="21"/>
        </w:rPr>
      </w:pPr>
      <w:r w:rsidRPr="000004D9">
        <w:rPr>
          <w:rFonts w:ascii="Century" w:hAnsi="Century" w:cs="Times New Roman" w:hint="eastAsia"/>
          <w:sz w:val="21"/>
        </w:rPr>
        <w:t>九　「研究協力者」とは、本共同研究に参加する者であって、本契約の別表第１及び本契約第４条第２項記載以外の者をいう。</w:t>
      </w:r>
    </w:p>
    <w:p w14:paraId="35E07473"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（共同研究の題目等）</w:t>
      </w:r>
    </w:p>
    <w:p w14:paraId="7EE022E9"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第２条　甲及び乙は、次の共同研究（以下「本共同研究」という。）を実施するものとする。</w:t>
      </w:r>
    </w:p>
    <w:p w14:paraId="77A83B41" w14:textId="77777777" w:rsidR="000004D9" w:rsidRPr="000004D9" w:rsidRDefault="000004D9" w:rsidP="000004D9">
      <w:pPr>
        <w:ind w:left="210" w:hangingChars="100" w:hanging="210"/>
        <w:rPr>
          <w:rFonts w:ascii="Century" w:hAnsi="Century" w:cs="Times New Roman"/>
          <w:sz w:val="21"/>
          <w:lang w:eastAsia="zh-TW"/>
        </w:rPr>
      </w:pPr>
      <w:r w:rsidRPr="000004D9">
        <w:rPr>
          <w:rFonts w:ascii="Century" w:hAnsi="Century" w:cs="Times New Roman" w:hint="eastAsia"/>
          <w:sz w:val="21"/>
        </w:rPr>
        <w:t xml:space="preserve">   </w:t>
      </w:r>
      <w:r w:rsidRPr="000004D9">
        <w:rPr>
          <w:rFonts w:ascii="Century" w:hAnsi="Century" w:cs="Times New Roman" w:hint="eastAsia"/>
          <w:sz w:val="21"/>
          <w:lang w:eastAsia="zh-TW"/>
        </w:rPr>
        <w:t xml:space="preserve">(1) </w:t>
      </w:r>
      <w:r w:rsidRPr="000004D9">
        <w:rPr>
          <w:rFonts w:ascii="Century" w:hAnsi="Century" w:cs="Times New Roman" w:hint="eastAsia"/>
          <w:sz w:val="21"/>
          <w:lang w:eastAsia="zh-TW"/>
        </w:rPr>
        <w:t xml:space="preserve">研究題目　　</w:t>
      </w:r>
    </w:p>
    <w:p w14:paraId="0BF61B23" w14:textId="77777777" w:rsidR="000004D9" w:rsidRPr="000004D9" w:rsidRDefault="000004D9" w:rsidP="000004D9">
      <w:pPr>
        <w:ind w:left="210" w:hangingChars="100" w:hanging="210"/>
        <w:rPr>
          <w:rFonts w:ascii="Century" w:hAnsi="Century" w:cs="Times New Roman"/>
          <w:sz w:val="21"/>
          <w:lang w:eastAsia="zh-TW"/>
        </w:rPr>
      </w:pPr>
      <w:r w:rsidRPr="000004D9">
        <w:rPr>
          <w:rFonts w:ascii="Century" w:hAnsi="Century" w:cs="Times New Roman" w:hint="eastAsia"/>
          <w:sz w:val="21"/>
          <w:lang w:eastAsia="zh-TW"/>
        </w:rPr>
        <w:t xml:space="preserve">   (2) </w:t>
      </w:r>
      <w:r w:rsidRPr="000004D9">
        <w:rPr>
          <w:rFonts w:ascii="Century" w:hAnsi="Century" w:cs="Times New Roman" w:hint="eastAsia"/>
          <w:sz w:val="21"/>
          <w:lang w:eastAsia="zh-TW"/>
        </w:rPr>
        <w:t xml:space="preserve">研究目的　　</w:t>
      </w:r>
    </w:p>
    <w:p w14:paraId="7B7BBE31"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lang w:eastAsia="zh-TW"/>
        </w:rPr>
        <w:t xml:space="preserve">　</w:t>
      </w:r>
      <w:r w:rsidRPr="000004D9">
        <w:rPr>
          <w:rFonts w:ascii="Century" w:hAnsi="Century" w:cs="Times New Roman" w:hint="eastAsia"/>
          <w:sz w:val="21"/>
          <w:lang w:eastAsia="zh-TW"/>
        </w:rPr>
        <w:t xml:space="preserve"> </w:t>
      </w:r>
      <w:r w:rsidRPr="000004D9">
        <w:rPr>
          <w:rFonts w:ascii="Century" w:hAnsi="Century" w:cs="Times New Roman" w:hint="eastAsia"/>
          <w:sz w:val="21"/>
        </w:rPr>
        <w:t xml:space="preserve">(3) </w:t>
      </w:r>
      <w:r w:rsidRPr="000004D9">
        <w:rPr>
          <w:rFonts w:ascii="Century" w:hAnsi="Century" w:cs="Times New Roman" w:hint="eastAsia"/>
          <w:sz w:val="21"/>
        </w:rPr>
        <w:t>研究分担　　（別表第１のとおり）</w:t>
      </w:r>
    </w:p>
    <w:p w14:paraId="553C4BA5"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 xml:space="preserve">   (4) </w:t>
      </w:r>
      <w:r w:rsidRPr="000004D9">
        <w:rPr>
          <w:rFonts w:ascii="Century" w:hAnsi="Century" w:cs="Times New Roman" w:hint="eastAsia"/>
          <w:sz w:val="21"/>
        </w:rPr>
        <w:t>研究実施場所（別表第３及び別表第４のとおり）</w:t>
      </w:r>
    </w:p>
    <w:p w14:paraId="052EDDE0"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（研究期間）</w:t>
      </w:r>
    </w:p>
    <w:p w14:paraId="7202812F"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第３条　本共同研究の研究期間は、契約締結日から令和　　年　　月　　日までとする。</w:t>
      </w:r>
    </w:p>
    <w:p w14:paraId="6522EBB9"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（共同研究に従事する者）</w:t>
      </w:r>
    </w:p>
    <w:p w14:paraId="07B9F79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第４条　甲及び乙は、それぞれ別表第１に掲げる者を研究担当者として参加させるものとする。</w:t>
      </w:r>
    </w:p>
    <w:p w14:paraId="045C3E77"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甲及び乙は、甲又は乙に属する者を新たに研究担当者として参加させようとするときはあらかじめ相手方に書面により通知するものとする。</w:t>
      </w:r>
    </w:p>
    <w:p w14:paraId="61D5103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（実績報告書の作成）</w:t>
      </w:r>
    </w:p>
    <w:p w14:paraId="45DB84D7"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第５条　甲及び乙は、双方協力して、本共同研究の実施期間中に得られた研究成果についての報告書（以下「実績報告書」という。）を、本共同研究完了後速やかにとりまとめるものとする。</w:t>
      </w:r>
    </w:p>
    <w:p w14:paraId="1183FFCE"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（ノウハウの指定）</w:t>
      </w:r>
    </w:p>
    <w:p w14:paraId="0FF9313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第６条　甲及び乙は、協議の上、実績報告書に記載された研究成果のうち、ノウハウに該当するものについて、速やかに指定するものとする。</w:t>
      </w:r>
    </w:p>
    <w:p w14:paraId="65E0F6D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lastRenderedPageBreak/>
        <w:t>２　ノウハウの指定に当たっては、秘匿すべき期間を明示するものとする。</w:t>
      </w:r>
    </w:p>
    <w:p w14:paraId="026AB8B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前項の秘匿すべき期間は、甲乙協議の上、決定するものとし、原則として、本共同研究完了の翌日から起算して３年間とする。ただし、指定後において必要があるときは、甲乙協議の上、秘匿すべき期間を延長し、又は短縮することができる。</w:t>
      </w:r>
    </w:p>
    <w:p w14:paraId="533C8B0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（研究経費の負担）</w:t>
      </w:r>
    </w:p>
    <w:p w14:paraId="54ADBFB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第７条　甲及び乙は、それぞれ別表第２に掲げる研究経費を負担するものとする。</w:t>
      </w:r>
    </w:p>
    <w:p w14:paraId="28A0C73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（研究経費の納付）</w:t>
      </w:r>
    </w:p>
    <w:p w14:paraId="3B076CDC"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第８条　乙は、別表第２に掲げる研究経費のうち研究料及び直接経費等を甲の発する請求書により、契約締結日が属する月の翌月末までに納付しなければならない。</w:t>
      </w:r>
    </w:p>
    <w:p w14:paraId="26E812A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乙は所定の納付期限までに前項の研究料及び直接経費等を納付しないときは、納付期限の翌日から納付の日までの日数に応じ、その未納額に年３％の割合で計算した延滞金を納付しなければならない。</w:t>
      </w:r>
    </w:p>
    <w:p w14:paraId="301F9B1B"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（経理）</w:t>
      </w:r>
    </w:p>
    <w:p w14:paraId="478E34DF"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第９条　前条の研究経費の経理は甲が行う。ただし、乙は本契約に関する経理書類の閲覧を甲に申し出ることができる。甲は乙からの閲覧の申し出があった場合、これに応じなければならない。</w:t>
      </w:r>
    </w:p>
    <w:p w14:paraId="358F3597"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（研究経費により取得した設備等の帰属）</w:t>
      </w:r>
    </w:p>
    <w:p w14:paraId="5207AEE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第１０条　別表第２に掲げる研究経費により取得した設備等は、甲に帰属するものとする。</w:t>
      </w:r>
    </w:p>
    <w:p w14:paraId="0BCCE37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（施設・設備の提供等）</w:t>
      </w:r>
    </w:p>
    <w:p w14:paraId="4E3E9A5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第１１条　甲は、別表第３に掲げる甲に係る施設・設備を本共同研究の用に供するものとする。</w:t>
      </w:r>
    </w:p>
    <w:p w14:paraId="52B36367"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甲は、本共同研究の用に供するため、乙から別表第３に掲げる乙の所有に係る設備を乙の同意を得て無償で受け入れ、共同で使用するものとする。なお、甲は乙から受入れた設備について、その据付完了の時から返還に係る作業が開始される時まで善良なる管理者の注意義務をもってその保管にあたらなければならない。</w:t>
      </w:r>
    </w:p>
    <w:p w14:paraId="46F94CEB"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前項に規定する設備の搬入及び据付けに要する経費は、乙の負担とする。</w:t>
      </w:r>
    </w:p>
    <w:p w14:paraId="6508BFCA"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４　乙は別表第４に掲げる乙に係る施設・設備を本共同研究の用に供するものとする。</w:t>
      </w:r>
    </w:p>
    <w:p w14:paraId="1BB2A23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（研究の中止又は期間の延長）</w:t>
      </w:r>
    </w:p>
    <w:p w14:paraId="2F05FF2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第１２条　天災その他研究遂行上やむを得ない事由があるときは、甲乙協議の上本共同研究を中止し、又は研究期間を延長することができる。この場合において、甲又は乙はその責を負わないものとする。</w:t>
      </w:r>
    </w:p>
    <w:p w14:paraId="141A7FF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（研究の完了又は中止等に伴う研究経費等の取扱い）</w:t>
      </w:r>
    </w:p>
    <w:p w14:paraId="57AB154B"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第１３条　本共同研究を完了し、又は前条の規定により、中止した場合において、第８条第１項の規定により納付された研究経費（研究料を除く。）の額に不用が生じた場合は、乙は甲に不用となった額の返還を請求できる。甲は乙からの返還請求があった場合、これに応じなければならない。</w:t>
      </w:r>
    </w:p>
    <w:p w14:paraId="595CC8CB" w14:textId="77777777" w:rsidR="000004D9" w:rsidRPr="000004D9" w:rsidRDefault="000004D9" w:rsidP="000004D9">
      <w:pPr>
        <w:ind w:left="210" w:hangingChars="100" w:hanging="210"/>
        <w:rPr>
          <w:rFonts w:ascii="Century" w:hAnsi="Century" w:cs="Times New Roman"/>
          <w:sz w:val="21"/>
        </w:rPr>
      </w:pPr>
    </w:p>
    <w:p w14:paraId="578FF8D3"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lastRenderedPageBreak/>
        <w:t>２　甲は、研究期間の延長により納付された研究経費に不足を生じるおそれが発生した場合には、直ちに乙に書面により通知するものとする。この場合において、乙は甲と協議の上、不足する研究経費を負担するかどうかを決定するものとする。</w:t>
      </w:r>
    </w:p>
    <w:p w14:paraId="494991C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甲は、本共同研究を完了し、又は前条の規定により、中止したときには、第１１条第２項の規定により乙から受入れた設備を研究の完了又は中止の時点の状態で乙に返還するものとする。この場合において、撤去及び搬出に要する経費は、乙の負担とする。</w:t>
      </w:r>
    </w:p>
    <w:p w14:paraId="2669E140"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（知的財産権の出願等）</w:t>
      </w:r>
    </w:p>
    <w:p w14:paraId="46F30DF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第１４条　甲及び乙は、本共同研究の実施に伴い発明等が生じた場合には、速やかに相互に通報しなければならない。</w:t>
      </w:r>
    </w:p>
    <w:p w14:paraId="756AD181"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甲又は乙はそれぞれ、甲又は乙に属する研究担当者が本共同研究の結果、単独で発明等を行ったときは、これをなした研究担当者の所属する甲又は乙の単独所有とし、あらかじめ相手方の確認を得た上で単独で出願等の手続きを行うものとする。なお、出願等の手続き及び権利保全に要する費用（以下「出願等費用」という。）は、出願等を行おうとする者が負担するものとする。</w:t>
      </w:r>
    </w:p>
    <w:p w14:paraId="1DF444D7"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甲及び乙は、甲に属する研究担当者及び乙に属する研究担当者が本共同研究の結果、共同で発明等を行ったときは、甲乙共有とし、当該発明等に係る出願等を行おうとするときは、当該知的財産権に係る甲及び乙の持分を協議して定めた上で、別途締結する共同出願等契約にしたがって共同して出願等を行うものとする。この場合、当該共有に係る発明等の出願等費用の負担について、共有する甲及び乙が協議するものとし、詳細は当該共同出願等契約にて定める。なお乙は、共同出願等契約を締結する際に、独占的通常実施権か通常実施権のどちらかを選択するものとし、独占的通常実施権を選択する場合には、乙は、出願等費用を全額負担するものとする。また、通常実施権を選択した場合には、甲は、乙の同意なく、第三者に通常実施権を与えることができるものとする。</w:t>
      </w:r>
    </w:p>
    <w:p w14:paraId="3F01B310"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４　甲及び乙は、本共同研究の実施により得られる知的財産権（著作権及びノウハウを除く。）の自己の持分の全部又は一部を相手方に譲渡することができるものとする。</w:t>
      </w:r>
    </w:p>
    <w:p w14:paraId="3F3F472D"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５　乙は、本共同研究の結果生じた発明等が甲に属する研究担当者と乙とが共有することとなった場合（甲が承継しない場合）の知的財産権（著作権及びノウハウを除く。）の出願等について、当該甲に属する研究担当者と協議の上、別途定めるものとする。</w:t>
      </w:r>
    </w:p>
    <w:p w14:paraId="799A656E"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（外国出願）</w:t>
      </w:r>
    </w:p>
    <w:p w14:paraId="3332363B"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第１５条　前条の規定は、外国における知的財産権（著作権及びノウハウを除く。）についても適用する。</w:t>
      </w:r>
    </w:p>
    <w:p w14:paraId="2857464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（独占的実施）</w:t>
      </w:r>
    </w:p>
    <w:p w14:paraId="3730119F"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第１６条　甲は、本共同研究の結果生じた発明等であって第１４条第２項の規定により甲に承継された知的財産権（以下「甲の知的財産権」という。）を、教育又は研究目的で実施する場合を除き実施しない。甲は、乙から独占的に実施したい旨の通知があった場合には、独占的に実施させることを許諾する。その際には、別途再実施権付の独占的実施許諾契約を締結する。なおその独占的実施許諾期間については、原則として独占的実施許諾契</w:t>
      </w:r>
      <w:r w:rsidRPr="000004D9">
        <w:rPr>
          <w:rFonts w:ascii="Century" w:hAnsi="Century" w:cs="Times New Roman" w:hint="eastAsia"/>
          <w:sz w:val="21"/>
        </w:rPr>
        <w:lastRenderedPageBreak/>
        <w:t>約締結日より３年間とする。</w:t>
      </w:r>
    </w:p>
    <w:p w14:paraId="4A20D5F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甲は、本共同研究の結果生じた発明等であって、第１４条第</w:t>
      </w:r>
      <w:r w:rsidRPr="000004D9">
        <w:rPr>
          <w:rFonts w:ascii="Century" w:hAnsi="Century" w:cs="Times New Roman" w:hint="eastAsia"/>
          <w:sz w:val="21"/>
        </w:rPr>
        <w:t>3</w:t>
      </w:r>
      <w:r w:rsidRPr="000004D9">
        <w:rPr>
          <w:rFonts w:ascii="Century" w:hAnsi="Century" w:cs="Times New Roman" w:hint="eastAsia"/>
          <w:sz w:val="21"/>
        </w:rPr>
        <w:t>項の規定により、甲及び乙の共有とされた知的財産権（以下「共有に係る知的財産権」という。）を、教育又は研究目的で実施する場合を除き実施しない。甲は、共有に係る知的財産権を出願等する際に、乙から第１４条第</w:t>
      </w:r>
      <w:r w:rsidRPr="000004D9">
        <w:rPr>
          <w:rFonts w:ascii="Century" w:hAnsi="Century" w:cs="Times New Roman" w:hint="eastAsia"/>
          <w:sz w:val="21"/>
        </w:rPr>
        <w:t>3</w:t>
      </w:r>
      <w:r w:rsidRPr="000004D9">
        <w:rPr>
          <w:rFonts w:ascii="Century" w:hAnsi="Century" w:cs="Times New Roman" w:hint="eastAsia"/>
          <w:sz w:val="21"/>
        </w:rPr>
        <w:t>項なお書きに基づき、独占的に実施したい旨の通知があった場合には、当該知的財産権の出願日等より５年間独占的に実施させる。その際には、別途再実施権付の独占的実施契約を締結する。</w:t>
      </w:r>
    </w:p>
    <w:p w14:paraId="68BCDFA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甲は、乙から前２項に規定する独占的に実施させる期間（以下「独占的実施期間」という。）を更新したい旨の申し出があった場合には、乙の意見を聴取の上、独占的実施期間の延長することができるものとする。この場合、延長する期間については、甲乙協議の上、定めるものとする。</w:t>
      </w:r>
    </w:p>
    <w:p w14:paraId="30DC3C91" w14:textId="59A19675"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w:t>
      </w:r>
      <w:r w:rsidR="00A65D11">
        <w:rPr>
          <w:rFonts w:ascii="Century" w:hAnsi="Century" w:cs="Times New Roman" w:hint="eastAsia"/>
          <w:sz w:val="21"/>
        </w:rPr>
        <w:t>第三者</w:t>
      </w:r>
      <w:r w:rsidRPr="000004D9">
        <w:rPr>
          <w:rFonts w:ascii="Century" w:hAnsi="Century" w:cs="Times New Roman" w:hint="eastAsia"/>
          <w:sz w:val="21"/>
        </w:rPr>
        <w:t>に対する実施の許諾）</w:t>
      </w:r>
    </w:p>
    <w:p w14:paraId="0C0C640A" w14:textId="6400C7D2"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第１７条　甲は、甲の知的財産権及び共有に係る知的財産権について、乙と独占的実施契約を締結している場合は、第三者に対して、その実施を許諾することができない。ただし、</w:t>
      </w:r>
      <w:r w:rsidR="00A65D11">
        <w:rPr>
          <w:rFonts w:ascii="Century" w:hAnsi="Century" w:cs="Times New Roman" w:hint="eastAsia"/>
          <w:sz w:val="21"/>
        </w:rPr>
        <w:t>第三者</w:t>
      </w:r>
      <w:r w:rsidRPr="000004D9">
        <w:rPr>
          <w:rFonts w:ascii="Century" w:hAnsi="Century" w:cs="Times New Roman" w:hint="eastAsia"/>
          <w:sz w:val="21"/>
        </w:rPr>
        <w:t>より希望のあった甲の知的財産権及び共有に係る知的財産権について、甲が乙と独占的実施契約を締結していない場合には、その限りでない。</w:t>
      </w:r>
    </w:p>
    <w:p w14:paraId="5266938C" w14:textId="57B27F3F"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甲は、乙が甲の知的財産権を、独占的実施期間中その第２年次以降において正当な理由なく実施しないときは、乙の意見を聴取の上、独占権を非独占権に変更し、</w:t>
      </w:r>
      <w:r w:rsidR="00A65D11">
        <w:rPr>
          <w:rFonts w:ascii="Century" w:hAnsi="Century" w:cs="Times New Roman" w:hint="eastAsia"/>
          <w:sz w:val="21"/>
        </w:rPr>
        <w:t>第三者</w:t>
      </w:r>
      <w:r w:rsidRPr="000004D9">
        <w:rPr>
          <w:rFonts w:ascii="Century" w:hAnsi="Century" w:cs="Times New Roman" w:hint="eastAsia"/>
          <w:sz w:val="21"/>
        </w:rPr>
        <w:t>に対し当該知的財産権の実施を許諾することができるものとする。</w:t>
      </w:r>
    </w:p>
    <w:p w14:paraId="44373960"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前項の規定は、乙が共有に係る知的財産権を、独占的実施契約締結日から起算して２年以内に正当な理由なく実施しない場合について準用する。</w:t>
      </w:r>
    </w:p>
    <w:p w14:paraId="15A0F7B6"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（実施料）</w:t>
      </w:r>
    </w:p>
    <w:p w14:paraId="5B4BC0CE"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第１８条　乙は、甲の知的財産権を実施しようとする場合、もしくは、共有に係る知的財産権を実施しようとする場合については、別に実施契約で定める実施料を甲に支払わなければならない。</w:t>
      </w:r>
    </w:p>
    <w:p w14:paraId="043087D0" w14:textId="1F39BFF8"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甲及び乙は、共有に係る知的財産権を</w:t>
      </w:r>
      <w:r w:rsidR="00A65D11">
        <w:rPr>
          <w:rFonts w:ascii="Century" w:hAnsi="Century" w:cs="Times New Roman" w:hint="eastAsia"/>
          <w:sz w:val="21"/>
        </w:rPr>
        <w:t>第三者</w:t>
      </w:r>
      <w:r w:rsidRPr="000004D9">
        <w:rPr>
          <w:rFonts w:ascii="Century" w:hAnsi="Century" w:cs="Times New Roman" w:hint="eastAsia"/>
          <w:sz w:val="21"/>
        </w:rPr>
        <w:t>に実施させた場合、当該知的財産権に係る甲及び乙の持分に応じて、実施料をそれぞれに配分するものとする。</w:t>
      </w:r>
    </w:p>
    <w:p w14:paraId="54D6FC65"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（情報交換）</w:t>
      </w:r>
    </w:p>
    <w:p w14:paraId="569D939E"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第１９条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763507EF"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提供された資料は、本共同研究完了後又は本共同研究中止後、相手方に返還するものとする。</w:t>
      </w:r>
    </w:p>
    <w:p w14:paraId="6B7E5F79"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（秘密の保持）</w:t>
      </w:r>
    </w:p>
    <w:p w14:paraId="6A218457"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第２０条　甲及び乙は、本共同研究の実施に当たり、開示若しくは提供を受け又は相手方より知得した技術上及び営業上の情報であって、次のいずれかに該当する情報（以下「秘密情報」という。）について、別表第１の研究担当者及び関係者（甲乙の役員及び知る必要</w:t>
      </w:r>
      <w:r w:rsidRPr="000004D9">
        <w:rPr>
          <w:rFonts w:ascii="Century" w:hAnsi="Century" w:cs="Times New Roman" w:hint="eastAsia"/>
          <w:sz w:val="21"/>
        </w:rPr>
        <w:lastRenderedPageBreak/>
        <w:t>のある従業員等をいう。）以外に開示、提供又は漏洩してはならない。</w:t>
      </w:r>
    </w:p>
    <w:p w14:paraId="22DEE04A"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一　提供の際に相手方より秘密である旨の表示がなされた情報</w:t>
      </w:r>
    </w:p>
    <w:p w14:paraId="5B4F32D3"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二　口頭又は視覚により開示された情報にあっては、開示の際に秘密である旨を告知し、かつ開示日から３０日以内に当該情報の内容、開示場所、開示者、受領者、開示日時等を甲乙間で文書により確認した情報</w:t>
      </w:r>
    </w:p>
    <w:p w14:paraId="085DAE7C"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前項の規定にかかわらず、次のいずれかに該当する情報については、秘密情報に該当しないものとする。</w:t>
      </w:r>
    </w:p>
    <w:p w14:paraId="0CFB78C2"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一　開示を受け又は知得した際、既に自己が保有していたことを証明できる情報</w:t>
      </w:r>
    </w:p>
    <w:p w14:paraId="26545650"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二　開示を受け又は知得した際、既に公知となっている情報</w:t>
      </w:r>
    </w:p>
    <w:p w14:paraId="0C7FF882"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三　開示を受け又は知得した後、自己の責めによらずに公知となった情報</w:t>
      </w:r>
    </w:p>
    <w:p w14:paraId="246D449B"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四　正当な権原を有する第三者から適法に取得したことを証明できる内容</w:t>
      </w:r>
    </w:p>
    <w:p w14:paraId="0EEDBCB0"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五　相手方から開示された情報によることなく独自に開発・取得していたことを証明できる情報</w:t>
      </w:r>
    </w:p>
    <w:p w14:paraId="516C5F43"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六　書面により事前に相手方の同意を得たもの</w:t>
      </w:r>
    </w:p>
    <w:p w14:paraId="458F7770"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甲及び乙は、秘密情報を本共同研究以外の目的に使用してはならない。ただし、書面により事前に相手方の同意を得た場合はこの限りではない。</w:t>
      </w:r>
    </w:p>
    <w:p w14:paraId="2BE5E55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４　前３項の有効期間は、第３条の本共同研究開始の日から研究完了後（又は研究中止後）３年間とする。ただし、甲乙協議の上、この期間を延長し、又は短縮することができるものとする。</w:t>
      </w:r>
    </w:p>
    <w:p w14:paraId="2D9B4844" w14:textId="1891D9F5"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（研究成果の</w:t>
      </w:r>
      <w:r w:rsidR="00083186">
        <w:rPr>
          <w:rFonts w:ascii="Century" w:hAnsi="Century" w:cs="Times New Roman" w:hint="eastAsia"/>
          <w:sz w:val="21"/>
        </w:rPr>
        <w:t>公表の</w:t>
      </w:r>
      <w:r w:rsidRPr="000004D9">
        <w:rPr>
          <w:rFonts w:ascii="Century" w:hAnsi="Century" w:cs="Times New Roman" w:hint="eastAsia"/>
          <w:sz w:val="21"/>
        </w:rPr>
        <w:t>取扱い）</w:t>
      </w:r>
    </w:p>
    <w:p w14:paraId="39302B80"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第２１条　甲及び乙は、本共同研究完了の翌日から起算し２ヶ月以降、本共同研究によって得られた研究成果について、前条で規定する秘密保持の義務を遵守した上で開示、発表又は公開すること（以下「研究成果の公表等」という。）ができるものとする。ただし、研究成果の公表等という社会的使命を踏まえ、相手方の同意を得た場合は、研究成果の公表等の時期を早めることができるものとする。なお、いかなる場合であっても、相手方の同意なく、ノウハウを開示してはならない。</w:t>
      </w:r>
    </w:p>
    <w:p w14:paraId="08019C54"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前項の場合、甲又は乙（以下本条において「公表希望当事者」という。）は、研究成果の公表等を行おうとする日の３１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40D6F94A"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通知を受けた相手方は、前項の通知の内容に、研究成果の公表等が将来期待される利益を侵害するおそれがあると判断されるときは、当該通知受理後２４日以内に開示、発表又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おそれがあると判断される部分については、相手方の同意なく、公表してはならない。ただし、相手方は、正当な理由なく、かかる同意を拒んではならない。</w:t>
      </w:r>
    </w:p>
    <w:p w14:paraId="12265D42"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lastRenderedPageBreak/>
        <w:t>４　第２項の通知をしなければならない期間は、本共同研究完了の翌日から起算して３年間とする。ただし、甲乙協議の上、この期間を延長し、又は短縮することができるものとする。</w:t>
      </w:r>
    </w:p>
    <w:p w14:paraId="64D46A7E"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（研究協力者の参加等）</w:t>
      </w:r>
    </w:p>
    <w:p w14:paraId="4406427C"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第２２条　甲乙のいずれかが、本共同研究の遂行上、研究担当者以外の者の参加又は協力を得ることが必要と認めた場合、相手方の同意を得た上で、当該研究担当者以外の者を研究協力者として本共同研究に参加させることができる。</w:t>
      </w:r>
    </w:p>
    <w:p w14:paraId="3F31594D"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研究担当者以外の者が研究協力者となるに当たっては、当該研究担当者以外の者を研究協力者に加えるよう相手方に同意を求めた甲又は乙は、研究協力者となる者に本契約内容を遵守させなければならない。</w:t>
      </w:r>
    </w:p>
    <w:p w14:paraId="633BB909"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３　研究協力者が本共同研究の結果、発明等を行った場合は、第１４条の規定を準用するものとする。</w:t>
      </w:r>
    </w:p>
    <w:p w14:paraId="053674DA"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（契約の解除）</w:t>
      </w:r>
    </w:p>
    <w:p w14:paraId="152D75DC"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第２３条　甲は、乙が第８条第１項に規定する直接経費等を所定の納付期限までに納付しないときは、本契約を解除することができる。</w:t>
      </w:r>
    </w:p>
    <w:p w14:paraId="0C0F4846"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甲及び乙は、次の各号のいずれかに該当し、催告後７日以内に是正されないときは本契約を解除することができるものとする。</w:t>
      </w:r>
    </w:p>
    <w:p w14:paraId="4154669E"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一　相手方が本契約の履行に関し、不正又は不当の行為をしたとき</w:t>
      </w:r>
    </w:p>
    <w:p w14:paraId="5DF19649" w14:textId="77777777" w:rsidR="000004D9" w:rsidRPr="000004D9" w:rsidRDefault="000004D9" w:rsidP="00D14306">
      <w:pPr>
        <w:ind w:leftChars="100" w:left="240"/>
        <w:rPr>
          <w:rFonts w:ascii="Century" w:hAnsi="Century" w:cs="Times New Roman"/>
          <w:sz w:val="21"/>
        </w:rPr>
      </w:pPr>
      <w:r w:rsidRPr="000004D9">
        <w:rPr>
          <w:rFonts w:ascii="Century" w:hAnsi="Century" w:cs="Times New Roman" w:hint="eastAsia"/>
          <w:sz w:val="21"/>
        </w:rPr>
        <w:t>二　相手方が本契約に違反したとき</w:t>
      </w:r>
    </w:p>
    <w:p w14:paraId="181F5506"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（損害賠償）</w:t>
      </w:r>
    </w:p>
    <w:p w14:paraId="050D8D3E"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第２４条　甲又は乙は、前条に掲げる事由及び故意又は重大な過失によって相手方に損害を与えたときには、その損害を賠償しなければならない。</w:t>
      </w:r>
    </w:p>
    <w:p w14:paraId="73F030A1"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（契約の有効期間）</w:t>
      </w:r>
    </w:p>
    <w:p w14:paraId="608677AA"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第２５条　本契約の有効期間は、第３条に定める期間とする。</w:t>
      </w:r>
    </w:p>
    <w:p w14:paraId="21A9933F"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２　本契約の失効後も、第５条及び第６条、第１３条から第２２条、第２４条及び第２７条の規定は、当該条項に定める期間又は対象事項が全て消滅するまで有効に存続する。</w:t>
      </w:r>
    </w:p>
    <w:p w14:paraId="01828D3D"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（協議）</w:t>
      </w:r>
    </w:p>
    <w:p w14:paraId="08711D3A"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第２６条　本契約に定めのない事項について、これを定める必要があるときは、甲乙協議の上、定めるものとする。</w:t>
      </w:r>
    </w:p>
    <w:p w14:paraId="767AF928" w14:textId="77777777" w:rsidR="000004D9" w:rsidRP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（裁判管轄）</w:t>
      </w:r>
    </w:p>
    <w:p w14:paraId="66B57CFC" w14:textId="77777777" w:rsidR="000004D9" w:rsidRDefault="000004D9" w:rsidP="000004D9">
      <w:pPr>
        <w:ind w:left="210" w:hangingChars="100" w:hanging="210"/>
        <w:rPr>
          <w:rFonts w:ascii="Century" w:hAnsi="Century" w:cs="Times New Roman"/>
          <w:sz w:val="21"/>
        </w:rPr>
      </w:pPr>
      <w:r w:rsidRPr="000004D9">
        <w:rPr>
          <w:rFonts w:ascii="Century" w:hAnsi="Century" w:cs="Times New Roman" w:hint="eastAsia"/>
          <w:sz w:val="21"/>
        </w:rPr>
        <w:t>第２７条　本契約に関する訴えは、甲の所在地を管轄する佐賀地方裁判所の管轄に属する。</w:t>
      </w:r>
    </w:p>
    <w:p w14:paraId="5B88C51C" w14:textId="7B9E6945" w:rsidR="00D14306" w:rsidRDefault="00D14306" w:rsidP="000004D9">
      <w:pPr>
        <w:ind w:left="210" w:hangingChars="100" w:hanging="210"/>
        <w:rPr>
          <w:rFonts w:ascii="Century" w:hAnsi="Century" w:cs="Times New Roman"/>
          <w:sz w:val="21"/>
        </w:rPr>
      </w:pPr>
    </w:p>
    <w:p w14:paraId="07396B7D" w14:textId="77777777" w:rsidR="00BC55C7" w:rsidRDefault="00BC55C7" w:rsidP="000004D9">
      <w:pPr>
        <w:ind w:left="210" w:hangingChars="100" w:hanging="210"/>
        <w:rPr>
          <w:rFonts w:ascii="Century" w:hAnsi="Century" w:cs="Times New Roman"/>
          <w:sz w:val="21"/>
        </w:rPr>
      </w:pPr>
    </w:p>
    <w:p w14:paraId="28FE9CCA" w14:textId="77777777" w:rsidR="00D14306" w:rsidRDefault="00D14306" w:rsidP="000004D9">
      <w:pPr>
        <w:ind w:left="210" w:hangingChars="100" w:hanging="210"/>
        <w:rPr>
          <w:rFonts w:ascii="Century" w:hAnsi="Century" w:cs="Times New Roman"/>
          <w:sz w:val="21"/>
        </w:rPr>
      </w:pPr>
    </w:p>
    <w:p w14:paraId="4AD1AE26" w14:textId="77777777" w:rsidR="00D14306" w:rsidRDefault="00D14306" w:rsidP="000004D9">
      <w:pPr>
        <w:ind w:left="210" w:hangingChars="100" w:hanging="210"/>
        <w:rPr>
          <w:rFonts w:ascii="Century" w:hAnsi="Century" w:cs="Times New Roman"/>
          <w:sz w:val="21"/>
        </w:rPr>
      </w:pPr>
    </w:p>
    <w:p w14:paraId="6912CD8E" w14:textId="77777777" w:rsidR="00D14306" w:rsidRPr="000004D9" w:rsidRDefault="00D14306" w:rsidP="000004D9">
      <w:pPr>
        <w:ind w:left="210" w:hangingChars="100" w:hanging="210"/>
        <w:rPr>
          <w:rFonts w:ascii="Century" w:hAnsi="Century" w:cs="Times New Roman"/>
          <w:sz w:val="21"/>
        </w:rPr>
      </w:pPr>
    </w:p>
    <w:p w14:paraId="1164B40E" w14:textId="77777777" w:rsidR="00D14306" w:rsidRDefault="000004D9" w:rsidP="00D14306">
      <w:pPr>
        <w:ind w:left="210" w:hangingChars="100" w:hanging="210"/>
        <w:rPr>
          <w:rFonts w:ascii="Century" w:hAnsi="Century" w:cs="Times New Roman"/>
          <w:sz w:val="21"/>
        </w:rPr>
      </w:pPr>
      <w:r w:rsidRPr="000004D9">
        <w:rPr>
          <w:rFonts w:ascii="Century" w:hAnsi="Century" w:cs="Times New Roman"/>
          <w:sz w:val="21"/>
        </w:rPr>
        <w:t> </w:t>
      </w:r>
    </w:p>
    <w:p w14:paraId="5F5C2D0A" w14:textId="77777777" w:rsidR="00507E29" w:rsidRPr="000004D9" w:rsidRDefault="000004D9" w:rsidP="00D14306">
      <w:pPr>
        <w:ind w:left="210" w:hangingChars="100" w:hanging="210"/>
        <w:rPr>
          <w:sz w:val="21"/>
          <w:szCs w:val="21"/>
        </w:rPr>
      </w:pPr>
      <w:r w:rsidRPr="000004D9">
        <w:rPr>
          <w:rFonts w:ascii="Century" w:hAnsi="Century" w:cs="Times New Roman" w:hint="eastAsia"/>
          <w:sz w:val="21"/>
        </w:rPr>
        <w:lastRenderedPageBreak/>
        <w:t xml:space="preserve">　本契約の締結を証するため、本契約書２通を作成し、甲、乙それぞれ１通を保管するものとする。</w:t>
      </w:r>
    </w:p>
    <w:p w14:paraId="6E38BC0F" w14:textId="77777777" w:rsidR="00507E29" w:rsidRPr="000004D9" w:rsidRDefault="00507E29" w:rsidP="000672EC">
      <w:pPr>
        <w:rPr>
          <w:sz w:val="21"/>
          <w:szCs w:val="21"/>
        </w:rPr>
      </w:pPr>
    </w:p>
    <w:p w14:paraId="11938D14" w14:textId="77777777" w:rsidR="00507E29" w:rsidRPr="00CB6D93" w:rsidRDefault="00111D51" w:rsidP="000672EC">
      <w:pPr>
        <w:rPr>
          <w:sz w:val="21"/>
          <w:szCs w:val="21"/>
        </w:rPr>
      </w:pPr>
      <w:r w:rsidRPr="000004D9">
        <w:rPr>
          <w:rFonts w:hint="eastAsia"/>
          <w:sz w:val="21"/>
          <w:szCs w:val="21"/>
        </w:rPr>
        <w:t xml:space="preserve">　　令和</w:t>
      </w:r>
      <w:r w:rsidR="00507E29" w:rsidRPr="000004D9">
        <w:rPr>
          <w:rFonts w:hint="eastAsia"/>
          <w:sz w:val="21"/>
          <w:szCs w:val="21"/>
        </w:rPr>
        <w:t xml:space="preserve">　　年　　月　　日</w:t>
      </w:r>
    </w:p>
    <w:p w14:paraId="6497F508" w14:textId="77777777" w:rsidR="00507E29" w:rsidRPr="00CB6D93" w:rsidRDefault="00507E29" w:rsidP="000672EC">
      <w:pPr>
        <w:rPr>
          <w:sz w:val="21"/>
          <w:szCs w:val="21"/>
        </w:rPr>
      </w:pPr>
    </w:p>
    <w:p w14:paraId="34A019A9" w14:textId="77777777" w:rsidR="00507E29" w:rsidRPr="00CB6D93" w:rsidRDefault="00507E29" w:rsidP="000672EC">
      <w:pPr>
        <w:rPr>
          <w:sz w:val="21"/>
          <w:szCs w:val="21"/>
        </w:rPr>
      </w:pPr>
    </w:p>
    <w:p w14:paraId="7D05357E" w14:textId="77777777" w:rsidR="00507E29" w:rsidRPr="00CB6D93" w:rsidRDefault="00507E29" w:rsidP="000672EC">
      <w:pPr>
        <w:ind w:leftChars="600" w:left="1440"/>
        <w:rPr>
          <w:sz w:val="21"/>
          <w:szCs w:val="21"/>
          <w:lang w:eastAsia="zh-TW"/>
        </w:rPr>
      </w:pPr>
      <w:r w:rsidRPr="00CB6D93">
        <w:rPr>
          <w:sz w:val="21"/>
          <w:szCs w:val="21"/>
          <w:lang w:eastAsia="zh-TW"/>
        </w:rPr>
        <w:t>（甲）　佐賀県佐賀市本庄町１番地</w:t>
      </w:r>
    </w:p>
    <w:p w14:paraId="4BE21F74" w14:textId="77777777" w:rsidR="00507E29" w:rsidRPr="00CB6D93" w:rsidRDefault="00507E29" w:rsidP="000672EC">
      <w:pPr>
        <w:ind w:leftChars="600" w:left="1440"/>
        <w:rPr>
          <w:sz w:val="21"/>
          <w:szCs w:val="21"/>
          <w:lang w:eastAsia="zh-CN"/>
        </w:rPr>
      </w:pPr>
      <w:r w:rsidRPr="00CB6D93">
        <w:rPr>
          <w:rFonts w:hint="eastAsia"/>
          <w:sz w:val="21"/>
          <w:szCs w:val="21"/>
          <w:lang w:eastAsia="zh-TW"/>
        </w:rPr>
        <w:t xml:space="preserve">　　　　</w:t>
      </w:r>
      <w:r w:rsidRPr="00CB6D93">
        <w:rPr>
          <w:rFonts w:hint="eastAsia"/>
          <w:sz w:val="21"/>
          <w:szCs w:val="21"/>
          <w:lang w:eastAsia="zh-CN"/>
        </w:rPr>
        <w:t>国立大学法人佐賀大学</w:t>
      </w:r>
    </w:p>
    <w:p w14:paraId="3CDD8892" w14:textId="77777777" w:rsidR="00507E29" w:rsidRPr="00CB6D93" w:rsidRDefault="00507E29" w:rsidP="000672EC">
      <w:pPr>
        <w:ind w:leftChars="600" w:left="1440"/>
        <w:rPr>
          <w:sz w:val="21"/>
          <w:szCs w:val="21"/>
          <w:lang w:eastAsia="zh-CN"/>
        </w:rPr>
      </w:pPr>
      <w:r w:rsidRPr="00CB6D93">
        <w:rPr>
          <w:rFonts w:hint="eastAsia"/>
          <w:sz w:val="21"/>
          <w:szCs w:val="21"/>
          <w:lang w:eastAsia="zh-CN"/>
        </w:rPr>
        <w:t xml:space="preserve">　　　　学　長　　</w:t>
      </w:r>
      <w:r w:rsidR="00111D51" w:rsidRPr="00111D51">
        <w:rPr>
          <w:rFonts w:hint="eastAsia"/>
          <w:sz w:val="21"/>
          <w:szCs w:val="21"/>
          <w:lang w:eastAsia="zh-CN"/>
        </w:rPr>
        <w:t>兒</w:t>
      </w:r>
      <w:r w:rsidR="00111D51" w:rsidRPr="00111D51">
        <w:rPr>
          <w:sz w:val="21"/>
          <w:szCs w:val="21"/>
          <w:lang w:eastAsia="zh-CN"/>
        </w:rPr>
        <w:t xml:space="preserve"> 玉 　浩 明</w:t>
      </w:r>
    </w:p>
    <w:p w14:paraId="19CD244E" w14:textId="77777777" w:rsidR="00507E29" w:rsidRPr="00CB6D93" w:rsidRDefault="00507E29" w:rsidP="000672EC">
      <w:pPr>
        <w:rPr>
          <w:sz w:val="21"/>
          <w:szCs w:val="21"/>
          <w:lang w:eastAsia="zh-CN"/>
        </w:rPr>
      </w:pPr>
    </w:p>
    <w:p w14:paraId="6DF680F3" w14:textId="77777777" w:rsidR="00507E29" w:rsidRPr="00CB6D93" w:rsidRDefault="00507E29" w:rsidP="000672EC">
      <w:pPr>
        <w:rPr>
          <w:sz w:val="21"/>
          <w:szCs w:val="21"/>
          <w:lang w:eastAsia="zh-CN"/>
        </w:rPr>
      </w:pPr>
    </w:p>
    <w:p w14:paraId="24BDE875" w14:textId="77777777" w:rsidR="00507E29" w:rsidRPr="00CB6D93" w:rsidRDefault="00507E29" w:rsidP="000672EC">
      <w:pPr>
        <w:ind w:leftChars="600" w:left="1440"/>
        <w:rPr>
          <w:sz w:val="21"/>
          <w:szCs w:val="21"/>
          <w:lang w:eastAsia="zh-CN"/>
        </w:rPr>
      </w:pPr>
      <w:r w:rsidRPr="00CB6D93">
        <w:rPr>
          <w:sz w:val="21"/>
          <w:szCs w:val="21"/>
          <w:lang w:eastAsia="zh-CN"/>
        </w:rPr>
        <w:t>（乙</w:t>
      </w:r>
      <w:r w:rsidRPr="00CB6D93">
        <w:rPr>
          <w:rFonts w:hint="eastAsia"/>
          <w:sz w:val="21"/>
          <w:szCs w:val="21"/>
          <w:lang w:eastAsia="zh-CN"/>
        </w:rPr>
        <w:t xml:space="preserve">）　</w:t>
      </w:r>
    </w:p>
    <w:p w14:paraId="248BA5D9" w14:textId="77777777" w:rsidR="00507E29" w:rsidRPr="00CB6D93" w:rsidRDefault="00507E29" w:rsidP="000672EC">
      <w:pPr>
        <w:ind w:leftChars="600" w:left="1440"/>
        <w:rPr>
          <w:sz w:val="21"/>
          <w:szCs w:val="21"/>
          <w:lang w:eastAsia="zh-CN"/>
        </w:rPr>
      </w:pPr>
      <w:r w:rsidRPr="00CB6D93">
        <w:rPr>
          <w:rFonts w:hint="eastAsia"/>
          <w:sz w:val="21"/>
          <w:szCs w:val="21"/>
          <w:lang w:eastAsia="zh-CN"/>
        </w:rPr>
        <w:t xml:space="preserve">　　　　</w:t>
      </w:r>
    </w:p>
    <w:p w14:paraId="1C664B67" w14:textId="77777777" w:rsidR="00507E29" w:rsidRPr="00CB6D93" w:rsidRDefault="00507E29" w:rsidP="000672EC">
      <w:pPr>
        <w:ind w:leftChars="600" w:left="1440"/>
        <w:rPr>
          <w:sz w:val="21"/>
          <w:szCs w:val="21"/>
          <w:lang w:eastAsia="zh-CN"/>
        </w:rPr>
      </w:pPr>
      <w:r w:rsidRPr="00CB6D93">
        <w:rPr>
          <w:rFonts w:hint="eastAsia"/>
          <w:sz w:val="21"/>
          <w:szCs w:val="21"/>
          <w:lang w:eastAsia="zh-CN"/>
        </w:rPr>
        <w:t xml:space="preserve">　　　　</w:t>
      </w:r>
    </w:p>
    <w:p w14:paraId="1B677288" w14:textId="77777777" w:rsidR="00CB6D93" w:rsidRPr="00CB6D93" w:rsidRDefault="00CB6D93" w:rsidP="000672EC">
      <w:pPr>
        <w:widowControl/>
        <w:rPr>
          <w:sz w:val="21"/>
          <w:szCs w:val="21"/>
          <w:lang w:eastAsia="zh-CN"/>
        </w:rPr>
      </w:pPr>
      <w:r w:rsidRPr="00CB6D93">
        <w:rPr>
          <w:sz w:val="21"/>
          <w:szCs w:val="21"/>
          <w:lang w:eastAsia="zh-CN"/>
        </w:rPr>
        <w:br w:type="page"/>
      </w:r>
    </w:p>
    <w:p w14:paraId="6AA18327" w14:textId="0C165C8C" w:rsidR="00CB6D93" w:rsidRPr="00544674" w:rsidRDefault="00544674" w:rsidP="000672EC">
      <w:pPr>
        <w:rPr>
          <w:rFonts w:eastAsia="SimSun"/>
          <w:sz w:val="21"/>
          <w:szCs w:val="21"/>
          <w:lang w:eastAsia="zh-CN"/>
        </w:rPr>
      </w:pPr>
      <w:r>
        <w:rPr>
          <w:rFonts w:hint="eastAsia"/>
          <w:sz w:val="21"/>
          <w:szCs w:val="21"/>
          <w:lang w:eastAsia="zh-CN"/>
        </w:rPr>
        <w:lastRenderedPageBreak/>
        <w:t>別表第１（第１条、第２条、第４条、第２</w:t>
      </w:r>
      <w:r w:rsidR="00104A77">
        <w:rPr>
          <w:rFonts w:hint="eastAsia"/>
          <w:sz w:val="21"/>
          <w:szCs w:val="21"/>
          <w:lang w:eastAsia="zh-CN"/>
        </w:rPr>
        <w:t>０</w:t>
      </w:r>
      <w:r>
        <w:rPr>
          <w:rFonts w:hint="eastAsia"/>
          <w:sz w:val="21"/>
          <w:szCs w:val="21"/>
          <w:lang w:eastAsia="zh-CN"/>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
        <w:gridCol w:w="2592"/>
        <w:gridCol w:w="2594"/>
        <w:gridCol w:w="2594"/>
      </w:tblGrid>
      <w:tr w:rsidR="00846AA3" w:rsidRPr="00CB6D93" w14:paraId="6C7029D7" w14:textId="77777777" w:rsidTr="00846AA3">
        <w:trPr>
          <w:trHeight w:val="350"/>
        </w:trPr>
        <w:tc>
          <w:tcPr>
            <w:tcW w:w="714" w:type="dxa"/>
            <w:tcBorders>
              <w:top w:val="single" w:sz="4" w:space="0" w:color="000000"/>
              <w:left w:val="single" w:sz="4" w:space="0" w:color="000000"/>
              <w:bottom w:val="single" w:sz="4" w:space="0" w:color="000000"/>
              <w:right w:val="single" w:sz="4" w:space="0" w:color="000000"/>
            </w:tcBorders>
            <w:vAlign w:val="center"/>
          </w:tcPr>
          <w:p w14:paraId="51314E67" w14:textId="77777777" w:rsidR="00CB6D93" w:rsidRPr="00CB6D93" w:rsidRDefault="00CB6D93" w:rsidP="00714433">
            <w:pPr>
              <w:spacing w:line="348" w:lineRule="atLeast"/>
              <w:jc w:val="center"/>
              <w:rPr>
                <w:rFonts w:cs="Times New Roman"/>
                <w:color w:val="000000"/>
                <w:sz w:val="21"/>
                <w:szCs w:val="24"/>
              </w:rPr>
            </w:pPr>
            <w:r w:rsidRPr="00CB6D93">
              <w:rPr>
                <w:rFonts w:cs="Times New Roman" w:hint="eastAsia"/>
                <w:color w:val="000000"/>
                <w:sz w:val="21"/>
                <w:szCs w:val="24"/>
              </w:rPr>
              <w:t>区分</w:t>
            </w:r>
          </w:p>
        </w:tc>
        <w:tc>
          <w:tcPr>
            <w:tcW w:w="2592" w:type="dxa"/>
            <w:tcBorders>
              <w:top w:val="single" w:sz="4" w:space="0" w:color="000000"/>
              <w:left w:val="single" w:sz="4" w:space="0" w:color="000000"/>
              <w:bottom w:val="single" w:sz="4" w:space="0" w:color="000000"/>
              <w:right w:val="single" w:sz="4" w:space="0" w:color="000000"/>
            </w:tcBorders>
          </w:tcPr>
          <w:p w14:paraId="6B999A16" w14:textId="77777777" w:rsidR="00CB6D93" w:rsidRPr="00CB6D93" w:rsidRDefault="00CB6D93" w:rsidP="00714433">
            <w:pPr>
              <w:spacing w:line="348" w:lineRule="atLeast"/>
              <w:jc w:val="center"/>
              <w:rPr>
                <w:rFonts w:cs="Times New Roman"/>
                <w:color w:val="000000"/>
                <w:sz w:val="21"/>
                <w:szCs w:val="24"/>
              </w:rPr>
            </w:pPr>
            <w:r w:rsidRPr="00CB6D93">
              <w:rPr>
                <w:rFonts w:cs="Times New Roman" w:hint="eastAsia"/>
                <w:color w:val="000000"/>
                <w:sz w:val="21"/>
                <w:szCs w:val="24"/>
              </w:rPr>
              <w:t>氏　名</w:t>
            </w:r>
          </w:p>
        </w:tc>
        <w:tc>
          <w:tcPr>
            <w:tcW w:w="2594" w:type="dxa"/>
            <w:tcBorders>
              <w:top w:val="single" w:sz="4" w:space="0" w:color="000000"/>
              <w:left w:val="single" w:sz="4" w:space="0" w:color="000000"/>
              <w:bottom w:val="single" w:sz="4" w:space="0" w:color="000000"/>
              <w:right w:val="single" w:sz="4" w:space="0" w:color="000000"/>
            </w:tcBorders>
          </w:tcPr>
          <w:p w14:paraId="7EB92192" w14:textId="77777777" w:rsidR="00CB6D93" w:rsidRPr="00CB6D93" w:rsidRDefault="00CB6D93" w:rsidP="00714433">
            <w:pPr>
              <w:spacing w:line="348" w:lineRule="atLeast"/>
              <w:jc w:val="center"/>
              <w:rPr>
                <w:rFonts w:cs="Times New Roman"/>
                <w:color w:val="000000"/>
                <w:sz w:val="21"/>
                <w:szCs w:val="24"/>
              </w:rPr>
            </w:pPr>
            <w:r w:rsidRPr="00CB6D93">
              <w:rPr>
                <w:rFonts w:cs="Times New Roman" w:hint="eastAsia"/>
                <w:color w:val="000000"/>
                <w:sz w:val="21"/>
                <w:szCs w:val="24"/>
              </w:rPr>
              <w:t>所属部局・職名</w:t>
            </w:r>
          </w:p>
        </w:tc>
        <w:tc>
          <w:tcPr>
            <w:tcW w:w="2594" w:type="dxa"/>
            <w:tcBorders>
              <w:top w:val="single" w:sz="4" w:space="0" w:color="000000"/>
              <w:left w:val="single" w:sz="4" w:space="0" w:color="000000"/>
              <w:bottom w:val="single" w:sz="4" w:space="0" w:color="000000"/>
              <w:right w:val="single" w:sz="4" w:space="0" w:color="000000"/>
            </w:tcBorders>
          </w:tcPr>
          <w:p w14:paraId="1F49C751" w14:textId="77777777" w:rsidR="00CB6D93" w:rsidRPr="00CB6D93" w:rsidRDefault="00CB6D93" w:rsidP="00714433">
            <w:pPr>
              <w:spacing w:line="348" w:lineRule="atLeast"/>
              <w:jc w:val="center"/>
              <w:rPr>
                <w:rFonts w:cs="Times New Roman"/>
                <w:color w:val="000000"/>
                <w:sz w:val="21"/>
                <w:szCs w:val="24"/>
              </w:rPr>
            </w:pPr>
            <w:r w:rsidRPr="00CB6D93">
              <w:rPr>
                <w:rFonts w:cs="Times New Roman" w:hint="eastAsia"/>
                <w:color w:val="000000"/>
                <w:sz w:val="21"/>
                <w:szCs w:val="24"/>
              </w:rPr>
              <w:t>本研究における役割</w:t>
            </w:r>
          </w:p>
        </w:tc>
      </w:tr>
      <w:tr w:rsidR="00846AA3" w:rsidRPr="00CB6D93" w14:paraId="466AAFF1" w14:textId="77777777" w:rsidTr="00846AA3">
        <w:trPr>
          <w:trHeight w:val="1814"/>
        </w:trPr>
        <w:tc>
          <w:tcPr>
            <w:tcW w:w="714" w:type="dxa"/>
            <w:tcBorders>
              <w:top w:val="single" w:sz="4" w:space="0" w:color="000000"/>
              <w:left w:val="single" w:sz="4" w:space="0" w:color="000000"/>
              <w:bottom w:val="single" w:sz="4" w:space="0" w:color="000000"/>
              <w:right w:val="single" w:sz="4" w:space="0" w:color="000000"/>
            </w:tcBorders>
            <w:vAlign w:val="center"/>
          </w:tcPr>
          <w:p w14:paraId="26021EE2" w14:textId="77777777" w:rsidR="00CB6D93" w:rsidRPr="00CB6D93" w:rsidRDefault="00CB6D93" w:rsidP="00714433">
            <w:pPr>
              <w:spacing w:line="348" w:lineRule="atLeast"/>
              <w:jc w:val="center"/>
              <w:rPr>
                <w:rFonts w:cs="Times New Roman"/>
                <w:color w:val="000000"/>
                <w:sz w:val="21"/>
                <w:szCs w:val="24"/>
              </w:rPr>
            </w:pPr>
            <w:r w:rsidRPr="00CB6D93">
              <w:rPr>
                <w:rFonts w:cs="Times New Roman" w:hint="eastAsia"/>
                <w:color w:val="000000"/>
                <w:sz w:val="21"/>
                <w:szCs w:val="24"/>
              </w:rPr>
              <w:t>甲</w:t>
            </w:r>
          </w:p>
        </w:tc>
        <w:tc>
          <w:tcPr>
            <w:tcW w:w="2592" w:type="dxa"/>
            <w:tcBorders>
              <w:top w:val="single" w:sz="4" w:space="0" w:color="000000"/>
              <w:left w:val="single" w:sz="4" w:space="0" w:color="000000"/>
              <w:bottom w:val="single" w:sz="4" w:space="0" w:color="000000"/>
              <w:right w:val="single" w:sz="4" w:space="0" w:color="000000"/>
            </w:tcBorders>
          </w:tcPr>
          <w:p w14:paraId="3A678EA8" w14:textId="77777777" w:rsidR="00CB6D93" w:rsidRPr="00CB6D93" w:rsidRDefault="00CB6D93" w:rsidP="000672EC">
            <w:pPr>
              <w:spacing w:line="348" w:lineRule="atLeast"/>
              <w:rPr>
                <w:rFonts w:cs="Times New Roman"/>
                <w:color w:val="000000"/>
                <w:sz w:val="21"/>
                <w:szCs w:val="24"/>
              </w:rPr>
            </w:pPr>
          </w:p>
        </w:tc>
        <w:tc>
          <w:tcPr>
            <w:tcW w:w="2594" w:type="dxa"/>
            <w:tcBorders>
              <w:top w:val="single" w:sz="4" w:space="0" w:color="000000"/>
              <w:left w:val="single" w:sz="4" w:space="0" w:color="000000"/>
              <w:bottom w:val="single" w:sz="4" w:space="0" w:color="000000"/>
              <w:right w:val="single" w:sz="4" w:space="0" w:color="000000"/>
            </w:tcBorders>
          </w:tcPr>
          <w:p w14:paraId="31D8929B" w14:textId="77777777" w:rsidR="00CB6D93" w:rsidRPr="00CB6D93" w:rsidRDefault="00CB6D93" w:rsidP="000672EC">
            <w:pPr>
              <w:spacing w:line="348" w:lineRule="atLeast"/>
              <w:rPr>
                <w:rFonts w:cs="Times New Roman"/>
                <w:color w:val="000000"/>
                <w:sz w:val="21"/>
                <w:szCs w:val="24"/>
              </w:rPr>
            </w:pPr>
          </w:p>
        </w:tc>
        <w:tc>
          <w:tcPr>
            <w:tcW w:w="2594" w:type="dxa"/>
            <w:tcBorders>
              <w:top w:val="single" w:sz="4" w:space="0" w:color="000000"/>
              <w:left w:val="single" w:sz="4" w:space="0" w:color="000000"/>
              <w:bottom w:val="single" w:sz="4" w:space="0" w:color="000000"/>
              <w:right w:val="single" w:sz="4" w:space="0" w:color="000000"/>
            </w:tcBorders>
          </w:tcPr>
          <w:p w14:paraId="5C7D1A66" w14:textId="77777777" w:rsidR="00CB6D93" w:rsidRPr="00CB6D93" w:rsidRDefault="00CB6D93" w:rsidP="000672EC">
            <w:pPr>
              <w:spacing w:line="348" w:lineRule="atLeast"/>
              <w:rPr>
                <w:rFonts w:cs="Times New Roman"/>
                <w:color w:val="000000"/>
                <w:sz w:val="21"/>
                <w:szCs w:val="24"/>
              </w:rPr>
            </w:pPr>
          </w:p>
        </w:tc>
      </w:tr>
      <w:tr w:rsidR="00846AA3" w:rsidRPr="00CB6D93" w14:paraId="443A523C" w14:textId="77777777" w:rsidTr="00846AA3">
        <w:trPr>
          <w:trHeight w:val="1814"/>
        </w:trPr>
        <w:tc>
          <w:tcPr>
            <w:tcW w:w="714" w:type="dxa"/>
            <w:tcBorders>
              <w:top w:val="single" w:sz="4" w:space="0" w:color="000000"/>
              <w:left w:val="single" w:sz="4" w:space="0" w:color="000000"/>
              <w:bottom w:val="single" w:sz="4" w:space="0" w:color="000000"/>
              <w:right w:val="single" w:sz="4" w:space="0" w:color="000000"/>
            </w:tcBorders>
            <w:vAlign w:val="center"/>
          </w:tcPr>
          <w:p w14:paraId="05EC982E" w14:textId="77777777" w:rsidR="00CB6D93" w:rsidRPr="00CB6D93" w:rsidRDefault="00CB6D93" w:rsidP="00714433">
            <w:pPr>
              <w:spacing w:line="348" w:lineRule="atLeast"/>
              <w:jc w:val="center"/>
              <w:rPr>
                <w:rFonts w:cs="Times New Roman"/>
                <w:color w:val="000000"/>
                <w:sz w:val="21"/>
                <w:szCs w:val="24"/>
              </w:rPr>
            </w:pPr>
            <w:r w:rsidRPr="00CB6D93">
              <w:rPr>
                <w:rFonts w:cs="Times New Roman" w:hint="eastAsia"/>
                <w:color w:val="000000"/>
                <w:sz w:val="21"/>
                <w:szCs w:val="24"/>
              </w:rPr>
              <w:t>乙</w:t>
            </w:r>
          </w:p>
        </w:tc>
        <w:tc>
          <w:tcPr>
            <w:tcW w:w="2592" w:type="dxa"/>
            <w:tcBorders>
              <w:top w:val="single" w:sz="4" w:space="0" w:color="000000"/>
              <w:left w:val="single" w:sz="4" w:space="0" w:color="000000"/>
              <w:bottom w:val="single" w:sz="4" w:space="0" w:color="000000"/>
              <w:right w:val="single" w:sz="4" w:space="0" w:color="000000"/>
            </w:tcBorders>
          </w:tcPr>
          <w:p w14:paraId="6096D834" w14:textId="77777777" w:rsidR="00CB6D93" w:rsidRPr="00CB6D93" w:rsidRDefault="00CB6D93" w:rsidP="000672EC">
            <w:pPr>
              <w:spacing w:line="348" w:lineRule="atLeast"/>
              <w:rPr>
                <w:rFonts w:cs="Times New Roman"/>
                <w:color w:val="000000"/>
                <w:sz w:val="21"/>
                <w:szCs w:val="24"/>
              </w:rPr>
            </w:pPr>
          </w:p>
        </w:tc>
        <w:tc>
          <w:tcPr>
            <w:tcW w:w="2594" w:type="dxa"/>
            <w:tcBorders>
              <w:top w:val="single" w:sz="4" w:space="0" w:color="000000"/>
              <w:left w:val="single" w:sz="4" w:space="0" w:color="000000"/>
              <w:bottom w:val="single" w:sz="4" w:space="0" w:color="000000"/>
              <w:right w:val="single" w:sz="4" w:space="0" w:color="000000"/>
            </w:tcBorders>
          </w:tcPr>
          <w:p w14:paraId="15F12546" w14:textId="77777777" w:rsidR="00CB6D93" w:rsidRPr="00CB6D93" w:rsidRDefault="00CB6D93" w:rsidP="000672EC">
            <w:pPr>
              <w:spacing w:line="348" w:lineRule="atLeast"/>
              <w:rPr>
                <w:rFonts w:cs="Times New Roman"/>
                <w:color w:val="000000"/>
                <w:sz w:val="21"/>
                <w:szCs w:val="24"/>
              </w:rPr>
            </w:pPr>
          </w:p>
        </w:tc>
        <w:tc>
          <w:tcPr>
            <w:tcW w:w="2594" w:type="dxa"/>
            <w:tcBorders>
              <w:top w:val="single" w:sz="4" w:space="0" w:color="000000"/>
              <w:left w:val="single" w:sz="4" w:space="0" w:color="000000"/>
              <w:bottom w:val="single" w:sz="4" w:space="0" w:color="000000"/>
              <w:right w:val="single" w:sz="4" w:space="0" w:color="000000"/>
            </w:tcBorders>
          </w:tcPr>
          <w:p w14:paraId="5F2FB4DC" w14:textId="77777777" w:rsidR="00CB6D93" w:rsidRPr="00CB6D93" w:rsidRDefault="00CB6D93" w:rsidP="000672EC">
            <w:pPr>
              <w:spacing w:line="348" w:lineRule="atLeast"/>
              <w:rPr>
                <w:rFonts w:cs="Times New Roman"/>
                <w:color w:val="000000"/>
                <w:sz w:val="21"/>
                <w:szCs w:val="24"/>
              </w:rPr>
            </w:pPr>
          </w:p>
        </w:tc>
      </w:tr>
    </w:tbl>
    <w:p w14:paraId="0C719A5F" w14:textId="77777777" w:rsidR="00CB6D93" w:rsidRDefault="00CB6D93" w:rsidP="000672EC">
      <w:pPr>
        <w:ind w:left="210" w:hangingChars="100" w:hanging="210"/>
        <w:rPr>
          <w:sz w:val="21"/>
          <w:szCs w:val="21"/>
        </w:rPr>
      </w:pPr>
      <w:r w:rsidRPr="00CB6D93">
        <w:rPr>
          <w:rFonts w:hint="eastAsia"/>
          <w:sz w:val="21"/>
          <w:szCs w:val="21"/>
        </w:rPr>
        <w:t>（注）研究代表者には氏名に＊印を付すこと。また、民間等共同研究員には氏名に◎を付すこと。</w:t>
      </w:r>
    </w:p>
    <w:p w14:paraId="7D3BE86E" w14:textId="77777777" w:rsidR="00CB6D93" w:rsidRDefault="00CB6D93" w:rsidP="000672EC">
      <w:pPr>
        <w:ind w:left="210" w:hangingChars="100" w:hanging="210"/>
        <w:rPr>
          <w:sz w:val="21"/>
          <w:szCs w:val="21"/>
        </w:rPr>
      </w:pPr>
    </w:p>
    <w:p w14:paraId="7E50AD75" w14:textId="77777777" w:rsidR="00CB6D93" w:rsidRDefault="00CB6D93" w:rsidP="000672EC">
      <w:pPr>
        <w:ind w:left="210" w:hangingChars="100" w:hanging="210"/>
        <w:rPr>
          <w:sz w:val="21"/>
          <w:szCs w:val="21"/>
        </w:rPr>
      </w:pPr>
      <w:r w:rsidRPr="00CB6D93">
        <w:rPr>
          <w:rFonts w:hint="eastAsia"/>
          <w:sz w:val="21"/>
          <w:szCs w:val="21"/>
        </w:rPr>
        <w:t>別表第２（第７条、第８条、第１０条関係）</w:t>
      </w:r>
      <w:r w:rsidR="00544674">
        <w:rPr>
          <w:rFonts w:hint="eastAsia"/>
          <w:sz w:val="21"/>
          <w:szCs w:val="21"/>
        </w:rPr>
        <w:t xml:space="preserve">　</w:t>
      </w:r>
      <w:r w:rsidRPr="00CB6D93">
        <w:rPr>
          <w:rFonts w:hint="eastAsia"/>
          <w:sz w:val="21"/>
          <w:szCs w:val="21"/>
        </w:rPr>
        <w:t>甲の施設における共同研究の研究経費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4"/>
        <w:gridCol w:w="854"/>
        <w:gridCol w:w="3455"/>
        <w:gridCol w:w="3471"/>
      </w:tblGrid>
      <w:tr w:rsidR="00CB6D93" w:rsidRPr="00CB6D93" w14:paraId="5F5BBBF1" w14:textId="77777777" w:rsidTr="00544674">
        <w:trPr>
          <w:trHeight w:val="540"/>
        </w:trPr>
        <w:tc>
          <w:tcPr>
            <w:tcW w:w="420" w:type="pct"/>
            <w:vAlign w:val="center"/>
          </w:tcPr>
          <w:p w14:paraId="781B581D" w14:textId="77777777" w:rsidR="00CB6D93" w:rsidRPr="00CB6D93" w:rsidRDefault="00CB6D93" w:rsidP="00714433">
            <w:pPr>
              <w:jc w:val="center"/>
              <w:rPr>
                <w:rFonts w:cs="Times New Roman"/>
                <w:sz w:val="21"/>
                <w:szCs w:val="24"/>
              </w:rPr>
            </w:pPr>
            <w:r w:rsidRPr="00CB6D93">
              <w:rPr>
                <w:rFonts w:cs="Times New Roman" w:hint="eastAsia"/>
                <w:sz w:val="21"/>
                <w:szCs w:val="24"/>
              </w:rPr>
              <w:t>区分</w:t>
            </w:r>
          </w:p>
        </w:tc>
        <w:tc>
          <w:tcPr>
            <w:tcW w:w="2536" w:type="pct"/>
            <w:gridSpan w:val="2"/>
            <w:vAlign w:val="center"/>
          </w:tcPr>
          <w:p w14:paraId="4C103F0E" w14:textId="77777777" w:rsidR="00CB6D93" w:rsidRPr="00CB6D93" w:rsidRDefault="00CB6D93" w:rsidP="00714433">
            <w:pPr>
              <w:jc w:val="center"/>
              <w:rPr>
                <w:rFonts w:cs="Times New Roman"/>
                <w:sz w:val="21"/>
                <w:szCs w:val="24"/>
              </w:rPr>
            </w:pPr>
            <w:r w:rsidRPr="00CB6D93">
              <w:rPr>
                <w:rFonts w:cs="Times New Roman" w:hint="eastAsia"/>
                <w:sz w:val="21"/>
                <w:szCs w:val="24"/>
              </w:rPr>
              <w:t>直接経費等</w:t>
            </w:r>
          </w:p>
        </w:tc>
        <w:tc>
          <w:tcPr>
            <w:tcW w:w="2043" w:type="pct"/>
            <w:vAlign w:val="center"/>
          </w:tcPr>
          <w:p w14:paraId="264FD2EE" w14:textId="77777777" w:rsidR="00CB6D93" w:rsidRPr="00CB6D93" w:rsidRDefault="00CB6D93" w:rsidP="00714433">
            <w:pPr>
              <w:jc w:val="center"/>
              <w:rPr>
                <w:rFonts w:cs="Times New Roman"/>
                <w:sz w:val="21"/>
                <w:szCs w:val="24"/>
              </w:rPr>
            </w:pPr>
            <w:r w:rsidRPr="00CB6D93">
              <w:rPr>
                <w:rFonts w:cs="Times New Roman" w:hint="eastAsia"/>
                <w:sz w:val="21"/>
                <w:szCs w:val="24"/>
              </w:rPr>
              <w:t>研究料</w:t>
            </w:r>
          </w:p>
        </w:tc>
      </w:tr>
      <w:tr w:rsidR="00CB6D93" w:rsidRPr="00CB6D93" w14:paraId="3A7A9928" w14:textId="77777777" w:rsidTr="00544674">
        <w:trPr>
          <w:trHeight w:val="705"/>
        </w:trPr>
        <w:tc>
          <w:tcPr>
            <w:tcW w:w="420" w:type="pct"/>
            <w:vAlign w:val="center"/>
          </w:tcPr>
          <w:p w14:paraId="5D45F154" w14:textId="77777777" w:rsidR="00CB6D93" w:rsidRPr="00CB6D93" w:rsidRDefault="00CB6D93" w:rsidP="00714433">
            <w:pPr>
              <w:jc w:val="center"/>
              <w:rPr>
                <w:rFonts w:cs="Times New Roman"/>
                <w:sz w:val="21"/>
                <w:szCs w:val="24"/>
              </w:rPr>
            </w:pPr>
            <w:r w:rsidRPr="00CB6D93">
              <w:rPr>
                <w:rFonts w:cs="Times New Roman" w:hint="eastAsia"/>
                <w:sz w:val="21"/>
                <w:szCs w:val="24"/>
              </w:rPr>
              <w:t>甲</w:t>
            </w:r>
          </w:p>
        </w:tc>
        <w:tc>
          <w:tcPr>
            <w:tcW w:w="2536" w:type="pct"/>
            <w:gridSpan w:val="2"/>
            <w:vAlign w:val="center"/>
          </w:tcPr>
          <w:p w14:paraId="5F48091E" w14:textId="77777777" w:rsidR="00CB6D93" w:rsidRPr="00CB6D93" w:rsidRDefault="00CB6D93" w:rsidP="00714433">
            <w:pPr>
              <w:jc w:val="right"/>
              <w:rPr>
                <w:rFonts w:cs="Times New Roman"/>
                <w:sz w:val="21"/>
                <w:szCs w:val="24"/>
              </w:rPr>
            </w:pPr>
            <w:r w:rsidRPr="00CB6D93">
              <w:rPr>
                <w:rFonts w:cs="Times New Roman" w:hint="eastAsia"/>
                <w:sz w:val="21"/>
                <w:szCs w:val="24"/>
              </w:rPr>
              <w:t>円</w:t>
            </w:r>
          </w:p>
        </w:tc>
        <w:tc>
          <w:tcPr>
            <w:tcW w:w="2043" w:type="pct"/>
            <w:vAlign w:val="center"/>
          </w:tcPr>
          <w:p w14:paraId="6992A96D" w14:textId="77777777" w:rsidR="00CB6D93" w:rsidRPr="00CB6D93" w:rsidRDefault="00846AA3" w:rsidP="00714433">
            <w:pPr>
              <w:jc w:val="center"/>
              <w:rPr>
                <w:rFonts w:cs="Times New Roman"/>
                <w:sz w:val="21"/>
                <w:szCs w:val="24"/>
                <w:u w:val="single"/>
              </w:rPr>
            </w:pPr>
            <w:r>
              <w:rPr>
                <w:rFonts w:cs="Times New Roman" w:hint="eastAsia"/>
                <w:sz w:val="21"/>
                <w:szCs w:val="24"/>
              </w:rPr>
              <w:t>―――――</w:t>
            </w:r>
          </w:p>
        </w:tc>
      </w:tr>
      <w:tr w:rsidR="00CB6D93" w:rsidRPr="00CB6D93" w14:paraId="0BF3642A" w14:textId="77777777" w:rsidTr="00544674">
        <w:trPr>
          <w:trHeight w:val="705"/>
        </w:trPr>
        <w:tc>
          <w:tcPr>
            <w:tcW w:w="420" w:type="pct"/>
            <w:vMerge w:val="restart"/>
            <w:vAlign w:val="center"/>
          </w:tcPr>
          <w:p w14:paraId="0C527637" w14:textId="77777777" w:rsidR="00CB6D93" w:rsidRPr="00CB6D93" w:rsidRDefault="00CB6D93" w:rsidP="00714433">
            <w:pPr>
              <w:jc w:val="center"/>
              <w:rPr>
                <w:rFonts w:cs="Times New Roman"/>
                <w:sz w:val="21"/>
                <w:szCs w:val="24"/>
              </w:rPr>
            </w:pPr>
            <w:r w:rsidRPr="00CB6D93">
              <w:rPr>
                <w:rFonts w:cs="Times New Roman" w:hint="eastAsia"/>
                <w:sz w:val="21"/>
                <w:szCs w:val="24"/>
              </w:rPr>
              <w:t>乙</w:t>
            </w:r>
          </w:p>
        </w:tc>
        <w:tc>
          <w:tcPr>
            <w:tcW w:w="2536" w:type="pct"/>
            <w:gridSpan w:val="2"/>
            <w:vAlign w:val="center"/>
          </w:tcPr>
          <w:p w14:paraId="528DD7EC" w14:textId="77777777" w:rsidR="00CB6D93" w:rsidRPr="00CB6D93" w:rsidRDefault="00CB6D93" w:rsidP="00714433">
            <w:pPr>
              <w:jc w:val="right"/>
              <w:rPr>
                <w:rFonts w:cs="Times New Roman"/>
                <w:sz w:val="21"/>
                <w:szCs w:val="24"/>
              </w:rPr>
            </w:pPr>
            <w:r w:rsidRPr="00CB6D93">
              <w:rPr>
                <w:rFonts w:cs="Times New Roman" w:hint="eastAsia"/>
                <w:sz w:val="21"/>
                <w:szCs w:val="24"/>
              </w:rPr>
              <w:t>円</w:t>
            </w:r>
          </w:p>
          <w:p w14:paraId="26A15E90" w14:textId="77777777" w:rsidR="00CB14E2" w:rsidRDefault="00CB6D93" w:rsidP="00CB14E2">
            <w:pPr>
              <w:jc w:val="left"/>
              <w:rPr>
                <w:rFonts w:cs="Times New Roman"/>
                <w:sz w:val="16"/>
                <w:szCs w:val="16"/>
              </w:rPr>
            </w:pPr>
            <w:r w:rsidRPr="00CB6D93">
              <w:rPr>
                <w:rFonts w:cs="Times New Roman" w:hint="eastAsia"/>
                <w:sz w:val="16"/>
                <w:szCs w:val="16"/>
              </w:rPr>
              <w:t>（うち消費税額及び地方消費税額</w:t>
            </w:r>
          </w:p>
          <w:p w14:paraId="17B58E63" w14:textId="77777777" w:rsidR="00CB6D93" w:rsidRPr="00CB6D93" w:rsidRDefault="00CB6D93" w:rsidP="00714433">
            <w:pPr>
              <w:jc w:val="right"/>
              <w:rPr>
                <w:rFonts w:cs="Times New Roman"/>
                <w:sz w:val="16"/>
                <w:szCs w:val="16"/>
              </w:rPr>
            </w:pPr>
            <w:r w:rsidRPr="00CB6D93">
              <w:rPr>
                <w:rFonts w:cs="Times New Roman" w:hint="eastAsia"/>
                <w:sz w:val="16"/>
                <w:szCs w:val="16"/>
              </w:rPr>
              <w:t>円）</w:t>
            </w:r>
          </w:p>
        </w:tc>
        <w:tc>
          <w:tcPr>
            <w:tcW w:w="2043" w:type="pct"/>
            <w:vMerge w:val="restart"/>
          </w:tcPr>
          <w:p w14:paraId="2B2417CD" w14:textId="77777777" w:rsidR="00CB6D93" w:rsidRPr="00CB6D93" w:rsidRDefault="00CB6D93" w:rsidP="00714433">
            <w:pPr>
              <w:jc w:val="left"/>
              <w:rPr>
                <w:rFonts w:cs="Times New Roman"/>
                <w:sz w:val="21"/>
                <w:szCs w:val="24"/>
                <w:lang w:eastAsia="zh-TW"/>
              </w:rPr>
            </w:pPr>
            <w:r w:rsidRPr="00CB6D93">
              <w:rPr>
                <w:rFonts w:cs="Times New Roman" w:hint="eastAsia"/>
                <w:sz w:val="21"/>
                <w:szCs w:val="24"/>
                <w:lang w:eastAsia="zh-TW"/>
              </w:rPr>
              <w:t>（</w:t>
            </w:r>
            <w:r w:rsidR="00CB14E2">
              <w:rPr>
                <w:rFonts w:cs="Times New Roman" w:hint="eastAsia"/>
                <w:sz w:val="21"/>
                <w:szCs w:val="24"/>
                <w:lang w:eastAsia="zh-TW"/>
              </w:rPr>
              <w:t>共同</w:t>
            </w:r>
            <w:r w:rsidRPr="00CB6D93">
              <w:rPr>
                <w:rFonts w:cs="Times New Roman" w:hint="eastAsia"/>
                <w:sz w:val="21"/>
                <w:szCs w:val="24"/>
                <w:lang w:eastAsia="zh-TW"/>
              </w:rPr>
              <w:t>研究員　　　人）</w:t>
            </w:r>
          </w:p>
          <w:p w14:paraId="22B1D0EA" w14:textId="77777777" w:rsidR="00CB6D93" w:rsidRPr="00544674" w:rsidRDefault="00CB6D93" w:rsidP="00714433">
            <w:pPr>
              <w:jc w:val="right"/>
              <w:rPr>
                <w:rFonts w:cs="Times New Roman"/>
                <w:sz w:val="21"/>
                <w:szCs w:val="24"/>
              </w:rPr>
            </w:pPr>
            <w:r w:rsidRPr="00CB6D93">
              <w:rPr>
                <w:rFonts w:cs="Times New Roman" w:hint="eastAsia"/>
                <w:sz w:val="21"/>
                <w:szCs w:val="24"/>
              </w:rPr>
              <w:t>円</w:t>
            </w:r>
          </w:p>
          <w:p w14:paraId="1AA878C0" w14:textId="77777777" w:rsidR="00CB6D93" w:rsidRPr="00CB6D93" w:rsidRDefault="00CB6D93" w:rsidP="00714433">
            <w:pPr>
              <w:jc w:val="right"/>
              <w:rPr>
                <w:rFonts w:cs="Times New Roman"/>
                <w:sz w:val="21"/>
                <w:szCs w:val="24"/>
                <w:u w:val="single"/>
              </w:rPr>
            </w:pPr>
          </w:p>
          <w:p w14:paraId="4C2D2C20" w14:textId="77777777" w:rsidR="00CB14E2" w:rsidRDefault="00544674" w:rsidP="00CB14E2">
            <w:pPr>
              <w:jc w:val="left"/>
              <w:rPr>
                <w:rFonts w:cs="Times New Roman"/>
                <w:sz w:val="16"/>
                <w:szCs w:val="16"/>
              </w:rPr>
            </w:pPr>
            <w:r>
              <w:rPr>
                <w:rFonts w:cs="Times New Roman" w:hint="eastAsia"/>
                <w:sz w:val="16"/>
                <w:szCs w:val="16"/>
              </w:rPr>
              <w:t>（うち消費税額及び地方消費税額</w:t>
            </w:r>
          </w:p>
          <w:p w14:paraId="7C02A150" w14:textId="77777777" w:rsidR="00CB6D93" w:rsidRPr="00CB6D93" w:rsidRDefault="00CB6D93" w:rsidP="00714433">
            <w:pPr>
              <w:jc w:val="right"/>
              <w:rPr>
                <w:rFonts w:cs="Times New Roman"/>
                <w:sz w:val="21"/>
                <w:szCs w:val="24"/>
              </w:rPr>
            </w:pPr>
            <w:r w:rsidRPr="00CB6D93">
              <w:rPr>
                <w:rFonts w:cs="Times New Roman" w:hint="eastAsia"/>
                <w:sz w:val="16"/>
                <w:szCs w:val="16"/>
              </w:rPr>
              <w:t>円）</w:t>
            </w:r>
          </w:p>
        </w:tc>
      </w:tr>
      <w:tr w:rsidR="00846AA3" w:rsidRPr="00CB6D93" w14:paraId="041ECC4C" w14:textId="77777777" w:rsidTr="00846AA3">
        <w:trPr>
          <w:trHeight w:val="1050"/>
        </w:trPr>
        <w:tc>
          <w:tcPr>
            <w:tcW w:w="420" w:type="pct"/>
            <w:vMerge/>
          </w:tcPr>
          <w:p w14:paraId="13565A87" w14:textId="77777777" w:rsidR="00CB6D93" w:rsidRPr="00CB6D93" w:rsidRDefault="00CB6D93" w:rsidP="00714433">
            <w:pPr>
              <w:jc w:val="center"/>
              <w:rPr>
                <w:rFonts w:cs="Times New Roman"/>
                <w:sz w:val="21"/>
                <w:szCs w:val="24"/>
              </w:rPr>
            </w:pPr>
          </w:p>
        </w:tc>
        <w:tc>
          <w:tcPr>
            <w:tcW w:w="503" w:type="pct"/>
            <w:vAlign w:val="center"/>
          </w:tcPr>
          <w:p w14:paraId="72DBBA84" w14:textId="77777777" w:rsidR="00CB6D93" w:rsidRPr="00CB6D93" w:rsidRDefault="00CB6D93" w:rsidP="00714433">
            <w:pPr>
              <w:jc w:val="right"/>
              <w:rPr>
                <w:rFonts w:cs="Times New Roman"/>
                <w:sz w:val="21"/>
                <w:szCs w:val="24"/>
              </w:rPr>
            </w:pPr>
            <w:r w:rsidRPr="00CB6D93">
              <w:rPr>
                <w:rFonts w:cs="Times New Roman" w:hint="eastAsia"/>
                <w:sz w:val="21"/>
                <w:szCs w:val="24"/>
              </w:rPr>
              <w:t>内訳</w:t>
            </w:r>
          </w:p>
        </w:tc>
        <w:tc>
          <w:tcPr>
            <w:tcW w:w="2034" w:type="pct"/>
          </w:tcPr>
          <w:p w14:paraId="728F531C" w14:textId="77777777" w:rsidR="00846AA3" w:rsidRDefault="00CB6D93" w:rsidP="00714433">
            <w:pPr>
              <w:jc w:val="left"/>
              <w:rPr>
                <w:rFonts w:eastAsia="PMingLiU" w:cs="Times New Roman"/>
                <w:sz w:val="21"/>
                <w:szCs w:val="24"/>
                <w:lang w:eastAsia="zh-TW"/>
              </w:rPr>
            </w:pPr>
            <w:r w:rsidRPr="00CB6D93">
              <w:rPr>
                <w:rFonts w:cs="Times New Roman" w:hint="eastAsia"/>
                <w:sz w:val="21"/>
                <w:szCs w:val="24"/>
                <w:lang w:eastAsia="zh-TW"/>
              </w:rPr>
              <w:t>直接経費</w:t>
            </w:r>
          </w:p>
          <w:p w14:paraId="7F744E6E" w14:textId="77777777" w:rsidR="00CB6D93" w:rsidRPr="00CB6D93" w:rsidRDefault="00CB6D93" w:rsidP="00714433">
            <w:pPr>
              <w:jc w:val="right"/>
              <w:rPr>
                <w:rFonts w:cs="Times New Roman"/>
                <w:sz w:val="21"/>
                <w:szCs w:val="24"/>
                <w:lang w:eastAsia="zh-TW"/>
              </w:rPr>
            </w:pPr>
            <w:r w:rsidRPr="00CB6D93">
              <w:rPr>
                <w:rFonts w:cs="Times New Roman" w:hint="eastAsia"/>
                <w:sz w:val="21"/>
                <w:szCs w:val="24"/>
                <w:lang w:eastAsia="zh-TW"/>
              </w:rPr>
              <w:t>円</w:t>
            </w:r>
          </w:p>
          <w:p w14:paraId="2BF1DC81" w14:textId="2FAE19EB" w:rsidR="00846AA3" w:rsidRDefault="00F56539" w:rsidP="00714433">
            <w:pPr>
              <w:jc w:val="left"/>
              <w:rPr>
                <w:rFonts w:eastAsia="PMingLiU" w:cs="Times New Roman"/>
                <w:sz w:val="21"/>
                <w:szCs w:val="24"/>
                <w:lang w:eastAsia="zh-TW"/>
              </w:rPr>
            </w:pPr>
            <w:r>
              <w:rPr>
                <w:rFonts w:asciiTheme="minorEastAsia" w:eastAsiaTheme="minorEastAsia" w:hAnsiTheme="minorEastAsia" w:cs="Times New Roman" w:hint="eastAsia"/>
                <w:sz w:val="21"/>
                <w:szCs w:val="24"/>
                <w:lang w:eastAsia="zh-TW"/>
              </w:rPr>
              <w:t>間接経費</w:t>
            </w:r>
          </w:p>
          <w:p w14:paraId="78A51528" w14:textId="77777777" w:rsidR="00CB6D93" w:rsidRPr="00CB6D93" w:rsidRDefault="00CB6D93" w:rsidP="00714433">
            <w:pPr>
              <w:jc w:val="right"/>
              <w:rPr>
                <w:rFonts w:cs="Times New Roman"/>
                <w:sz w:val="21"/>
                <w:szCs w:val="24"/>
                <w:lang w:eastAsia="zh-TW"/>
              </w:rPr>
            </w:pPr>
            <w:r w:rsidRPr="00CB6D93">
              <w:rPr>
                <w:rFonts w:cs="Times New Roman" w:hint="eastAsia"/>
                <w:sz w:val="21"/>
                <w:szCs w:val="24"/>
                <w:lang w:eastAsia="zh-TW"/>
              </w:rPr>
              <w:t>円</w:t>
            </w:r>
          </w:p>
        </w:tc>
        <w:tc>
          <w:tcPr>
            <w:tcW w:w="2043" w:type="pct"/>
            <w:vMerge/>
          </w:tcPr>
          <w:p w14:paraId="702986A1" w14:textId="77777777" w:rsidR="00CB6D93" w:rsidRPr="00CB6D93" w:rsidRDefault="00CB6D93" w:rsidP="00714433">
            <w:pPr>
              <w:jc w:val="right"/>
              <w:rPr>
                <w:rFonts w:cs="Times New Roman"/>
                <w:sz w:val="21"/>
                <w:szCs w:val="24"/>
                <w:lang w:eastAsia="zh-TW"/>
              </w:rPr>
            </w:pPr>
          </w:p>
        </w:tc>
      </w:tr>
      <w:tr w:rsidR="00CB6D93" w:rsidRPr="00CB6D93" w14:paraId="5875A898" w14:textId="77777777" w:rsidTr="00544674">
        <w:trPr>
          <w:trHeight w:val="450"/>
        </w:trPr>
        <w:tc>
          <w:tcPr>
            <w:tcW w:w="420" w:type="pct"/>
            <w:vAlign w:val="center"/>
          </w:tcPr>
          <w:p w14:paraId="2C903230" w14:textId="77777777" w:rsidR="00CB6D93" w:rsidRPr="00CB6D93" w:rsidRDefault="00CB6D93" w:rsidP="00714433">
            <w:pPr>
              <w:jc w:val="center"/>
              <w:rPr>
                <w:rFonts w:cs="Times New Roman"/>
                <w:sz w:val="21"/>
                <w:szCs w:val="24"/>
              </w:rPr>
            </w:pPr>
            <w:r w:rsidRPr="00CB6D93">
              <w:rPr>
                <w:rFonts w:cs="Times New Roman" w:hint="eastAsia"/>
                <w:sz w:val="21"/>
                <w:szCs w:val="24"/>
              </w:rPr>
              <w:t>合計</w:t>
            </w:r>
          </w:p>
        </w:tc>
        <w:tc>
          <w:tcPr>
            <w:tcW w:w="2536" w:type="pct"/>
            <w:gridSpan w:val="2"/>
            <w:vAlign w:val="center"/>
          </w:tcPr>
          <w:p w14:paraId="32E22638" w14:textId="77777777" w:rsidR="00CB6D93" w:rsidRPr="00CB6D93" w:rsidRDefault="00CB6D93" w:rsidP="00714433">
            <w:pPr>
              <w:jc w:val="right"/>
              <w:rPr>
                <w:rFonts w:cs="Times New Roman"/>
                <w:sz w:val="21"/>
                <w:szCs w:val="24"/>
              </w:rPr>
            </w:pPr>
            <w:r w:rsidRPr="00CB6D93">
              <w:rPr>
                <w:rFonts w:cs="Times New Roman" w:hint="eastAsia"/>
                <w:sz w:val="21"/>
                <w:szCs w:val="24"/>
              </w:rPr>
              <w:t>円</w:t>
            </w:r>
          </w:p>
        </w:tc>
        <w:tc>
          <w:tcPr>
            <w:tcW w:w="2043" w:type="pct"/>
            <w:vAlign w:val="center"/>
          </w:tcPr>
          <w:p w14:paraId="28E0F076" w14:textId="77777777" w:rsidR="00CB6D93" w:rsidRPr="00CB6D93" w:rsidRDefault="00CB6D93" w:rsidP="00714433">
            <w:pPr>
              <w:jc w:val="right"/>
              <w:rPr>
                <w:rFonts w:cs="Times New Roman"/>
                <w:sz w:val="21"/>
                <w:szCs w:val="24"/>
              </w:rPr>
            </w:pPr>
            <w:r w:rsidRPr="00CB6D93">
              <w:rPr>
                <w:rFonts w:cs="Times New Roman" w:hint="eastAsia"/>
                <w:sz w:val="21"/>
                <w:szCs w:val="24"/>
              </w:rPr>
              <w:t>円</w:t>
            </w:r>
          </w:p>
        </w:tc>
      </w:tr>
    </w:tbl>
    <w:p w14:paraId="34D1C53B" w14:textId="77777777" w:rsidR="00544674" w:rsidRDefault="00544674" w:rsidP="000672EC">
      <w:pPr>
        <w:ind w:left="210" w:hangingChars="100" w:hanging="210"/>
        <w:rPr>
          <w:sz w:val="21"/>
          <w:szCs w:val="21"/>
        </w:rPr>
      </w:pPr>
      <w:r w:rsidRPr="00544674">
        <w:rPr>
          <w:rFonts w:hint="eastAsia"/>
          <w:sz w:val="21"/>
          <w:szCs w:val="21"/>
        </w:rPr>
        <w:t>（注）共同試験研究促進税制による税額控除の申告を予定している場合は、直接経費等の内訳を明記する必要がある。</w:t>
      </w:r>
    </w:p>
    <w:p w14:paraId="6E88457E" w14:textId="77777777" w:rsidR="00544674" w:rsidRDefault="00544674" w:rsidP="000672EC">
      <w:pPr>
        <w:widowControl/>
        <w:rPr>
          <w:sz w:val="21"/>
          <w:szCs w:val="21"/>
        </w:rPr>
      </w:pPr>
      <w:r>
        <w:rPr>
          <w:sz w:val="21"/>
          <w:szCs w:val="21"/>
        </w:rPr>
        <w:br w:type="page"/>
      </w:r>
    </w:p>
    <w:p w14:paraId="7CDEE38A" w14:textId="77777777" w:rsidR="00CB6D93" w:rsidRDefault="00544674" w:rsidP="000672EC">
      <w:pPr>
        <w:ind w:left="210" w:hangingChars="100" w:hanging="210"/>
        <w:rPr>
          <w:sz w:val="21"/>
          <w:szCs w:val="21"/>
        </w:rPr>
      </w:pPr>
      <w:r w:rsidRPr="00544674">
        <w:rPr>
          <w:rFonts w:hint="eastAsia"/>
          <w:sz w:val="21"/>
          <w:szCs w:val="21"/>
        </w:rPr>
        <w:lastRenderedPageBreak/>
        <w:t>別表第３（第２条、第１１条関係）</w:t>
      </w:r>
      <w:r>
        <w:rPr>
          <w:rFonts w:hint="eastAsia"/>
          <w:sz w:val="21"/>
          <w:szCs w:val="21"/>
        </w:rPr>
        <w:t xml:space="preserve">　</w:t>
      </w:r>
      <w:r w:rsidRPr="00544674">
        <w:rPr>
          <w:sz w:val="21"/>
          <w:szCs w:val="21"/>
        </w:rPr>
        <w:t>甲の施設における共同研究の施設・設備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
        <w:gridCol w:w="2312"/>
        <w:gridCol w:w="1966"/>
        <w:gridCol w:w="1966"/>
        <w:gridCol w:w="1542"/>
      </w:tblGrid>
      <w:tr w:rsidR="00544674" w:rsidRPr="00544674" w14:paraId="2E80AEE2" w14:textId="77777777" w:rsidTr="0010101F">
        <w:trPr>
          <w:cantSplit/>
          <w:trHeight w:val="350"/>
        </w:trPr>
        <w:tc>
          <w:tcPr>
            <w:tcW w:w="714" w:type="dxa"/>
            <w:vMerge w:val="restart"/>
            <w:tcBorders>
              <w:top w:val="single" w:sz="4" w:space="0" w:color="000000"/>
              <w:left w:val="single" w:sz="4" w:space="0" w:color="000000"/>
              <w:bottom w:val="nil"/>
              <w:right w:val="single" w:sz="4" w:space="0" w:color="000000"/>
            </w:tcBorders>
            <w:vAlign w:val="center"/>
          </w:tcPr>
          <w:p w14:paraId="0DCC0D36"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区分</w:t>
            </w:r>
          </w:p>
        </w:tc>
        <w:tc>
          <w:tcPr>
            <w:tcW w:w="2312" w:type="dxa"/>
            <w:vMerge w:val="restart"/>
            <w:tcBorders>
              <w:top w:val="single" w:sz="4" w:space="0" w:color="000000"/>
              <w:left w:val="single" w:sz="4" w:space="0" w:color="000000"/>
              <w:bottom w:val="nil"/>
              <w:right w:val="single" w:sz="4" w:space="0" w:color="000000"/>
            </w:tcBorders>
            <w:vAlign w:val="center"/>
          </w:tcPr>
          <w:p w14:paraId="68238FA1"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施設の名称</w:t>
            </w:r>
          </w:p>
        </w:tc>
        <w:tc>
          <w:tcPr>
            <w:tcW w:w="5474" w:type="dxa"/>
            <w:gridSpan w:val="3"/>
            <w:tcBorders>
              <w:top w:val="single" w:sz="4" w:space="0" w:color="000000"/>
              <w:left w:val="single" w:sz="4" w:space="0" w:color="000000"/>
              <w:bottom w:val="single" w:sz="4" w:space="0" w:color="000000"/>
              <w:right w:val="single" w:sz="4" w:space="0" w:color="000000"/>
            </w:tcBorders>
            <w:vAlign w:val="center"/>
          </w:tcPr>
          <w:p w14:paraId="374A0A7A"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設　　　備</w:t>
            </w:r>
          </w:p>
        </w:tc>
      </w:tr>
      <w:tr w:rsidR="00544674" w:rsidRPr="00544674" w14:paraId="600F5488" w14:textId="77777777" w:rsidTr="0010101F">
        <w:trPr>
          <w:cantSplit/>
          <w:trHeight w:val="350"/>
        </w:trPr>
        <w:tc>
          <w:tcPr>
            <w:tcW w:w="714" w:type="dxa"/>
            <w:vMerge/>
            <w:tcBorders>
              <w:top w:val="nil"/>
              <w:left w:val="single" w:sz="4" w:space="0" w:color="000000"/>
              <w:bottom w:val="single" w:sz="4" w:space="0" w:color="000000"/>
              <w:right w:val="single" w:sz="4" w:space="0" w:color="000000"/>
            </w:tcBorders>
            <w:vAlign w:val="center"/>
          </w:tcPr>
          <w:p w14:paraId="19C1CF4C" w14:textId="77777777" w:rsidR="00544674" w:rsidRPr="00544674" w:rsidRDefault="00544674" w:rsidP="00714433">
            <w:pPr>
              <w:jc w:val="center"/>
              <w:rPr>
                <w:rFonts w:cs="Times New Roman"/>
                <w:color w:val="000000"/>
                <w:sz w:val="21"/>
                <w:szCs w:val="24"/>
              </w:rPr>
            </w:pPr>
          </w:p>
        </w:tc>
        <w:tc>
          <w:tcPr>
            <w:tcW w:w="2312" w:type="dxa"/>
            <w:vMerge/>
            <w:tcBorders>
              <w:top w:val="nil"/>
              <w:left w:val="single" w:sz="4" w:space="0" w:color="000000"/>
              <w:bottom w:val="single" w:sz="4" w:space="0" w:color="000000"/>
              <w:right w:val="single" w:sz="4" w:space="0" w:color="000000"/>
            </w:tcBorders>
            <w:vAlign w:val="center"/>
          </w:tcPr>
          <w:p w14:paraId="3B3A5D1E" w14:textId="77777777" w:rsidR="00544674" w:rsidRPr="00544674" w:rsidRDefault="00544674" w:rsidP="000672EC">
            <w:pPr>
              <w:rPr>
                <w:rFonts w:cs="Times New Roman"/>
                <w:color w:val="000000"/>
                <w:sz w:val="21"/>
                <w:szCs w:val="24"/>
              </w:rPr>
            </w:pPr>
          </w:p>
        </w:tc>
        <w:tc>
          <w:tcPr>
            <w:tcW w:w="1966" w:type="dxa"/>
            <w:tcBorders>
              <w:top w:val="single" w:sz="4" w:space="0" w:color="000000"/>
              <w:left w:val="single" w:sz="4" w:space="0" w:color="000000"/>
              <w:bottom w:val="single" w:sz="4" w:space="0" w:color="000000"/>
              <w:right w:val="single" w:sz="4" w:space="0" w:color="000000"/>
            </w:tcBorders>
            <w:vAlign w:val="center"/>
          </w:tcPr>
          <w:p w14:paraId="49131ED1"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名　称</w:t>
            </w:r>
          </w:p>
        </w:tc>
        <w:tc>
          <w:tcPr>
            <w:tcW w:w="1966" w:type="dxa"/>
            <w:tcBorders>
              <w:top w:val="single" w:sz="4" w:space="0" w:color="000000"/>
              <w:left w:val="single" w:sz="4" w:space="0" w:color="000000"/>
              <w:bottom w:val="single" w:sz="4" w:space="0" w:color="000000"/>
              <w:right w:val="single" w:sz="4" w:space="0" w:color="000000"/>
            </w:tcBorders>
            <w:vAlign w:val="center"/>
          </w:tcPr>
          <w:p w14:paraId="7D92065F"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規　格</w:t>
            </w:r>
          </w:p>
        </w:tc>
        <w:tc>
          <w:tcPr>
            <w:tcW w:w="1542" w:type="dxa"/>
            <w:tcBorders>
              <w:top w:val="single" w:sz="4" w:space="0" w:color="000000"/>
              <w:left w:val="single" w:sz="4" w:space="0" w:color="000000"/>
              <w:bottom w:val="single" w:sz="4" w:space="0" w:color="000000"/>
              <w:right w:val="single" w:sz="4" w:space="0" w:color="000000"/>
            </w:tcBorders>
            <w:vAlign w:val="center"/>
          </w:tcPr>
          <w:p w14:paraId="660B7188"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数　量</w:t>
            </w:r>
          </w:p>
        </w:tc>
      </w:tr>
      <w:tr w:rsidR="00544674" w:rsidRPr="00544674" w14:paraId="0E0A5FBC" w14:textId="77777777" w:rsidTr="0010101F">
        <w:trPr>
          <w:trHeight w:val="1814"/>
        </w:trPr>
        <w:tc>
          <w:tcPr>
            <w:tcW w:w="714" w:type="dxa"/>
            <w:tcBorders>
              <w:top w:val="single" w:sz="4" w:space="0" w:color="000000"/>
              <w:left w:val="single" w:sz="4" w:space="0" w:color="000000"/>
              <w:bottom w:val="single" w:sz="4" w:space="0" w:color="000000"/>
              <w:right w:val="single" w:sz="4" w:space="0" w:color="000000"/>
            </w:tcBorders>
            <w:vAlign w:val="center"/>
          </w:tcPr>
          <w:p w14:paraId="472AD559"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甲</w:t>
            </w:r>
          </w:p>
        </w:tc>
        <w:tc>
          <w:tcPr>
            <w:tcW w:w="2312" w:type="dxa"/>
            <w:tcBorders>
              <w:top w:val="single" w:sz="4" w:space="0" w:color="000000"/>
              <w:left w:val="single" w:sz="4" w:space="0" w:color="000000"/>
              <w:bottom w:val="single" w:sz="4" w:space="0" w:color="000000"/>
              <w:right w:val="single" w:sz="4" w:space="0" w:color="000000"/>
            </w:tcBorders>
          </w:tcPr>
          <w:p w14:paraId="51479F68" w14:textId="77777777" w:rsidR="00544674" w:rsidRPr="00544674" w:rsidRDefault="00544674" w:rsidP="000672EC">
            <w:pPr>
              <w:spacing w:line="348" w:lineRule="atLeast"/>
              <w:rPr>
                <w:rFonts w:cs="Times New Roman"/>
                <w:color w:val="000000"/>
                <w:sz w:val="21"/>
                <w:szCs w:val="24"/>
              </w:rPr>
            </w:pPr>
          </w:p>
        </w:tc>
        <w:tc>
          <w:tcPr>
            <w:tcW w:w="1966" w:type="dxa"/>
            <w:tcBorders>
              <w:top w:val="single" w:sz="4" w:space="0" w:color="000000"/>
              <w:left w:val="single" w:sz="4" w:space="0" w:color="000000"/>
              <w:bottom w:val="single" w:sz="4" w:space="0" w:color="000000"/>
              <w:right w:val="single" w:sz="4" w:space="0" w:color="000000"/>
            </w:tcBorders>
          </w:tcPr>
          <w:p w14:paraId="43BB3E16" w14:textId="77777777" w:rsidR="00544674" w:rsidRPr="00544674" w:rsidRDefault="00544674" w:rsidP="000672EC">
            <w:pPr>
              <w:spacing w:line="348" w:lineRule="atLeast"/>
              <w:rPr>
                <w:rFonts w:cs="Times New Roman"/>
                <w:color w:val="000000"/>
                <w:sz w:val="21"/>
                <w:szCs w:val="24"/>
              </w:rPr>
            </w:pPr>
          </w:p>
        </w:tc>
        <w:tc>
          <w:tcPr>
            <w:tcW w:w="1966" w:type="dxa"/>
            <w:tcBorders>
              <w:top w:val="single" w:sz="4" w:space="0" w:color="000000"/>
              <w:left w:val="single" w:sz="4" w:space="0" w:color="000000"/>
              <w:bottom w:val="single" w:sz="4" w:space="0" w:color="000000"/>
              <w:right w:val="single" w:sz="4" w:space="0" w:color="000000"/>
            </w:tcBorders>
          </w:tcPr>
          <w:p w14:paraId="01499BA7" w14:textId="77777777" w:rsidR="00544674" w:rsidRPr="00544674" w:rsidRDefault="00544674" w:rsidP="000672EC">
            <w:pPr>
              <w:spacing w:line="348" w:lineRule="atLeast"/>
              <w:rPr>
                <w:rFonts w:cs="Times New Roman"/>
                <w:color w:val="000000"/>
                <w:sz w:val="21"/>
                <w:szCs w:val="24"/>
              </w:rPr>
            </w:pPr>
          </w:p>
        </w:tc>
        <w:tc>
          <w:tcPr>
            <w:tcW w:w="1542" w:type="dxa"/>
            <w:tcBorders>
              <w:top w:val="single" w:sz="4" w:space="0" w:color="000000"/>
              <w:left w:val="single" w:sz="4" w:space="0" w:color="000000"/>
              <w:bottom w:val="single" w:sz="4" w:space="0" w:color="000000"/>
              <w:right w:val="single" w:sz="4" w:space="0" w:color="000000"/>
            </w:tcBorders>
          </w:tcPr>
          <w:p w14:paraId="7FE4F7FB" w14:textId="77777777" w:rsidR="00544674" w:rsidRPr="00544674" w:rsidRDefault="00544674" w:rsidP="000672EC">
            <w:pPr>
              <w:spacing w:line="348" w:lineRule="atLeast"/>
              <w:rPr>
                <w:rFonts w:cs="Times New Roman"/>
                <w:color w:val="000000"/>
                <w:sz w:val="21"/>
                <w:szCs w:val="24"/>
              </w:rPr>
            </w:pPr>
          </w:p>
        </w:tc>
      </w:tr>
      <w:tr w:rsidR="0010101F" w:rsidRPr="00544674" w14:paraId="35F12B8D" w14:textId="77777777" w:rsidTr="0010101F">
        <w:trPr>
          <w:trHeight w:val="1814"/>
        </w:trPr>
        <w:tc>
          <w:tcPr>
            <w:tcW w:w="714" w:type="dxa"/>
            <w:tcBorders>
              <w:top w:val="single" w:sz="4" w:space="0" w:color="000000"/>
              <w:left w:val="single" w:sz="4" w:space="0" w:color="000000"/>
              <w:right w:val="single" w:sz="4" w:space="0" w:color="000000"/>
            </w:tcBorders>
            <w:vAlign w:val="center"/>
          </w:tcPr>
          <w:p w14:paraId="3F075E94" w14:textId="77777777" w:rsidR="0010101F" w:rsidRPr="00544674" w:rsidRDefault="0010101F" w:rsidP="00714433">
            <w:pPr>
              <w:spacing w:line="348" w:lineRule="atLeast"/>
              <w:jc w:val="center"/>
              <w:rPr>
                <w:rFonts w:cs="Times New Roman"/>
                <w:color w:val="000000"/>
                <w:sz w:val="21"/>
                <w:szCs w:val="24"/>
              </w:rPr>
            </w:pPr>
            <w:r w:rsidRPr="00544674">
              <w:rPr>
                <w:rFonts w:cs="Times New Roman" w:hint="eastAsia"/>
                <w:color w:val="000000"/>
                <w:sz w:val="21"/>
                <w:szCs w:val="24"/>
              </w:rPr>
              <w:t>乙</w:t>
            </w:r>
          </w:p>
        </w:tc>
        <w:tc>
          <w:tcPr>
            <w:tcW w:w="2312" w:type="dxa"/>
            <w:tcBorders>
              <w:top w:val="single" w:sz="4" w:space="0" w:color="000000"/>
              <w:left w:val="single" w:sz="4" w:space="0" w:color="000000"/>
              <w:right w:val="single" w:sz="4" w:space="0" w:color="000000"/>
            </w:tcBorders>
          </w:tcPr>
          <w:p w14:paraId="18C41ED9" w14:textId="77777777" w:rsidR="0010101F" w:rsidRPr="00544674" w:rsidRDefault="0010101F" w:rsidP="000672EC">
            <w:pPr>
              <w:spacing w:line="348" w:lineRule="atLeast"/>
              <w:rPr>
                <w:rFonts w:cs="Times New Roman"/>
                <w:color w:val="000000"/>
                <w:sz w:val="21"/>
                <w:szCs w:val="24"/>
              </w:rPr>
            </w:pPr>
          </w:p>
        </w:tc>
        <w:tc>
          <w:tcPr>
            <w:tcW w:w="1966" w:type="dxa"/>
            <w:tcBorders>
              <w:top w:val="single" w:sz="4" w:space="0" w:color="000000"/>
              <w:left w:val="single" w:sz="4" w:space="0" w:color="000000"/>
              <w:right w:val="single" w:sz="4" w:space="0" w:color="000000"/>
            </w:tcBorders>
          </w:tcPr>
          <w:p w14:paraId="36E01E75" w14:textId="77777777" w:rsidR="0010101F" w:rsidRPr="00544674" w:rsidRDefault="0010101F" w:rsidP="000672EC">
            <w:pPr>
              <w:spacing w:line="348" w:lineRule="atLeast"/>
              <w:rPr>
                <w:rFonts w:cs="Times New Roman"/>
                <w:color w:val="000000"/>
                <w:sz w:val="21"/>
                <w:szCs w:val="24"/>
              </w:rPr>
            </w:pPr>
          </w:p>
        </w:tc>
        <w:tc>
          <w:tcPr>
            <w:tcW w:w="1966" w:type="dxa"/>
            <w:tcBorders>
              <w:top w:val="single" w:sz="4" w:space="0" w:color="000000"/>
              <w:left w:val="single" w:sz="4" w:space="0" w:color="000000"/>
              <w:right w:val="single" w:sz="4" w:space="0" w:color="000000"/>
            </w:tcBorders>
          </w:tcPr>
          <w:p w14:paraId="4EFD4E1D" w14:textId="77777777" w:rsidR="0010101F" w:rsidRPr="00544674" w:rsidRDefault="0010101F" w:rsidP="000672EC">
            <w:pPr>
              <w:spacing w:line="348" w:lineRule="atLeast"/>
              <w:rPr>
                <w:rFonts w:cs="Times New Roman"/>
                <w:color w:val="000000"/>
                <w:sz w:val="21"/>
                <w:szCs w:val="24"/>
              </w:rPr>
            </w:pPr>
          </w:p>
        </w:tc>
        <w:tc>
          <w:tcPr>
            <w:tcW w:w="1542" w:type="dxa"/>
            <w:tcBorders>
              <w:top w:val="single" w:sz="4" w:space="0" w:color="000000"/>
              <w:left w:val="single" w:sz="4" w:space="0" w:color="000000"/>
              <w:right w:val="single" w:sz="4" w:space="0" w:color="000000"/>
            </w:tcBorders>
          </w:tcPr>
          <w:p w14:paraId="66AA7FAE" w14:textId="77777777" w:rsidR="0010101F" w:rsidRPr="00544674" w:rsidRDefault="0010101F" w:rsidP="000672EC">
            <w:pPr>
              <w:spacing w:line="348" w:lineRule="atLeast"/>
              <w:rPr>
                <w:rFonts w:cs="Times New Roman"/>
                <w:color w:val="000000"/>
                <w:sz w:val="21"/>
                <w:szCs w:val="24"/>
              </w:rPr>
            </w:pPr>
          </w:p>
        </w:tc>
      </w:tr>
    </w:tbl>
    <w:p w14:paraId="002084F0" w14:textId="77777777" w:rsidR="00544674" w:rsidRDefault="00544674" w:rsidP="000672EC">
      <w:pPr>
        <w:ind w:left="210" w:hangingChars="100" w:hanging="210"/>
        <w:rPr>
          <w:sz w:val="21"/>
          <w:szCs w:val="21"/>
        </w:rPr>
      </w:pPr>
    </w:p>
    <w:p w14:paraId="7A988DF3" w14:textId="77777777" w:rsidR="00544674" w:rsidRDefault="00544674" w:rsidP="000672EC">
      <w:pPr>
        <w:ind w:left="210" w:hangingChars="100" w:hanging="210"/>
        <w:rPr>
          <w:sz w:val="21"/>
          <w:szCs w:val="21"/>
        </w:rPr>
      </w:pPr>
      <w:r>
        <w:rPr>
          <w:rFonts w:hint="eastAsia"/>
          <w:sz w:val="21"/>
          <w:szCs w:val="21"/>
        </w:rPr>
        <w:t xml:space="preserve">別表第４（第２条、第１１条関係）　</w:t>
      </w:r>
      <w:r w:rsidRPr="00544674">
        <w:rPr>
          <w:rFonts w:hint="eastAsia"/>
          <w:sz w:val="21"/>
          <w:szCs w:val="21"/>
        </w:rPr>
        <w:t>乙の施設における共同研究の施設・設備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13"/>
        <w:gridCol w:w="2310"/>
        <w:gridCol w:w="1964"/>
        <w:gridCol w:w="1964"/>
        <w:gridCol w:w="1543"/>
      </w:tblGrid>
      <w:tr w:rsidR="00544674" w:rsidRPr="00544674" w14:paraId="15FE771A" w14:textId="77777777" w:rsidTr="00544674">
        <w:trPr>
          <w:cantSplit/>
          <w:trHeight w:val="350"/>
        </w:trPr>
        <w:tc>
          <w:tcPr>
            <w:tcW w:w="420" w:type="pct"/>
            <w:vMerge w:val="restart"/>
            <w:tcBorders>
              <w:top w:val="single" w:sz="4" w:space="0" w:color="000000"/>
              <w:left w:val="single" w:sz="4" w:space="0" w:color="000000"/>
              <w:bottom w:val="nil"/>
              <w:right w:val="single" w:sz="4" w:space="0" w:color="000000"/>
            </w:tcBorders>
            <w:vAlign w:val="center"/>
          </w:tcPr>
          <w:p w14:paraId="498AAE45"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区分</w:t>
            </w:r>
          </w:p>
        </w:tc>
        <w:tc>
          <w:tcPr>
            <w:tcW w:w="1360" w:type="pct"/>
            <w:vMerge w:val="restart"/>
            <w:tcBorders>
              <w:top w:val="single" w:sz="4" w:space="0" w:color="000000"/>
              <w:left w:val="single" w:sz="4" w:space="0" w:color="000000"/>
              <w:bottom w:val="nil"/>
              <w:right w:val="single" w:sz="4" w:space="0" w:color="000000"/>
            </w:tcBorders>
            <w:vAlign w:val="center"/>
          </w:tcPr>
          <w:p w14:paraId="684C7331"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施設の名称</w:t>
            </w:r>
          </w:p>
        </w:tc>
        <w:tc>
          <w:tcPr>
            <w:tcW w:w="3220" w:type="pct"/>
            <w:gridSpan w:val="3"/>
            <w:tcBorders>
              <w:top w:val="single" w:sz="4" w:space="0" w:color="000000"/>
              <w:left w:val="single" w:sz="4" w:space="0" w:color="000000"/>
              <w:bottom w:val="single" w:sz="4" w:space="0" w:color="000000"/>
              <w:right w:val="single" w:sz="4" w:space="0" w:color="000000"/>
            </w:tcBorders>
          </w:tcPr>
          <w:p w14:paraId="57EC0EBE"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設　　　備</w:t>
            </w:r>
          </w:p>
        </w:tc>
      </w:tr>
      <w:tr w:rsidR="00544674" w:rsidRPr="00544674" w14:paraId="7716732C" w14:textId="77777777" w:rsidTr="00544674">
        <w:trPr>
          <w:cantSplit/>
          <w:trHeight w:val="350"/>
        </w:trPr>
        <w:tc>
          <w:tcPr>
            <w:tcW w:w="420" w:type="pct"/>
            <w:vMerge/>
            <w:tcBorders>
              <w:top w:val="nil"/>
              <w:left w:val="single" w:sz="4" w:space="0" w:color="000000"/>
              <w:bottom w:val="single" w:sz="4" w:space="0" w:color="000000"/>
              <w:right w:val="single" w:sz="4" w:space="0" w:color="000000"/>
            </w:tcBorders>
            <w:vAlign w:val="center"/>
          </w:tcPr>
          <w:p w14:paraId="5E2BDF62" w14:textId="77777777" w:rsidR="00544674" w:rsidRPr="00544674" w:rsidRDefault="00544674" w:rsidP="00714433">
            <w:pPr>
              <w:jc w:val="center"/>
              <w:rPr>
                <w:rFonts w:cs="Times New Roman"/>
                <w:color w:val="000000"/>
                <w:sz w:val="21"/>
                <w:szCs w:val="24"/>
              </w:rPr>
            </w:pPr>
          </w:p>
        </w:tc>
        <w:tc>
          <w:tcPr>
            <w:tcW w:w="1360" w:type="pct"/>
            <w:vMerge/>
            <w:tcBorders>
              <w:top w:val="nil"/>
              <w:left w:val="single" w:sz="4" w:space="0" w:color="000000"/>
              <w:bottom w:val="single" w:sz="4" w:space="0" w:color="000000"/>
              <w:right w:val="single" w:sz="4" w:space="0" w:color="000000"/>
            </w:tcBorders>
          </w:tcPr>
          <w:p w14:paraId="5425A29E" w14:textId="77777777" w:rsidR="00544674" w:rsidRPr="00544674" w:rsidRDefault="00544674" w:rsidP="00714433">
            <w:pPr>
              <w:jc w:val="center"/>
              <w:rPr>
                <w:rFonts w:cs="Times New Roman"/>
                <w:color w:val="000000"/>
                <w:sz w:val="21"/>
                <w:szCs w:val="24"/>
              </w:rPr>
            </w:pPr>
          </w:p>
        </w:tc>
        <w:tc>
          <w:tcPr>
            <w:tcW w:w="1156" w:type="pct"/>
            <w:tcBorders>
              <w:top w:val="single" w:sz="4" w:space="0" w:color="000000"/>
              <w:left w:val="single" w:sz="4" w:space="0" w:color="000000"/>
              <w:bottom w:val="single" w:sz="4" w:space="0" w:color="000000"/>
              <w:right w:val="single" w:sz="4" w:space="0" w:color="000000"/>
            </w:tcBorders>
          </w:tcPr>
          <w:p w14:paraId="42DC7671"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名　称</w:t>
            </w:r>
          </w:p>
        </w:tc>
        <w:tc>
          <w:tcPr>
            <w:tcW w:w="1156" w:type="pct"/>
            <w:tcBorders>
              <w:top w:val="single" w:sz="4" w:space="0" w:color="000000"/>
              <w:left w:val="single" w:sz="4" w:space="0" w:color="000000"/>
              <w:bottom w:val="single" w:sz="4" w:space="0" w:color="000000"/>
              <w:right w:val="single" w:sz="4" w:space="0" w:color="000000"/>
            </w:tcBorders>
          </w:tcPr>
          <w:p w14:paraId="1EB8AE3C"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規　格</w:t>
            </w:r>
          </w:p>
        </w:tc>
        <w:tc>
          <w:tcPr>
            <w:tcW w:w="907" w:type="pct"/>
            <w:tcBorders>
              <w:top w:val="single" w:sz="4" w:space="0" w:color="000000"/>
              <w:left w:val="single" w:sz="4" w:space="0" w:color="000000"/>
              <w:bottom w:val="single" w:sz="4" w:space="0" w:color="000000"/>
              <w:right w:val="single" w:sz="4" w:space="0" w:color="000000"/>
            </w:tcBorders>
          </w:tcPr>
          <w:p w14:paraId="2E00FDD4"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数　量</w:t>
            </w:r>
          </w:p>
        </w:tc>
      </w:tr>
      <w:tr w:rsidR="00544674" w:rsidRPr="00544674" w14:paraId="0F14A09D" w14:textId="77777777" w:rsidTr="00544674">
        <w:trPr>
          <w:cantSplit/>
          <w:trHeight w:val="1814"/>
        </w:trPr>
        <w:tc>
          <w:tcPr>
            <w:tcW w:w="420" w:type="pct"/>
            <w:tcBorders>
              <w:top w:val="single" w:sz="4" w:space="0" w:color="000000"/>
              <w:left w:val="single" w:sz="4" w:space="0" w:color="000000"/>
              <w:bottom w:val="single" w:sz="4" w:space="0" w:color="000000"/>
              <w:right w:val="single" w:sz="4" w:space="0" w:color="000000"/>
            </w:tcBorders>
            <w:vAlign w:val="center"/>
          </w:tcPr>
          <w:p w14:paraId="334D51ED" w14:textId="77777777" w:rsidR="00544674" w:rsidRPr="00544674" w:rsidRDefault="00544674" w:rsidP="00714433">
            <w:pPr>
              <w:spacing w:line="348" w:lineRule="atLeast"/>
              <w:jc w:val="center"/>
              <w:rPr>
                <w:rFonts w:cs="Times New Roman"/>
                <w:color w:val="000000"/>
                <w:sz w:val="21"/>
                <w:szCs w:val="24"/>
              </w:rPr>
            </w:pPr>
            <w:r w:rsidRPr="00544674">
              <w:rPr>
                <w:rFonts w:cs="Times New Roman" w:hint="eastAsia"/>
                <w:color w:val="000000"/>
                <w:sz w:val="21"/>
                <w:szCs w:val="24"/>
              </w:rPr>
              <w:t>乙</w:t>
            </w:r>
          </w:p>
        </w:tc>
        <w:tc>
          <w:tcPr>
            <w:tcW w:w="1360" w:type="pct"/>
            <w:tcBorders>
              <w:top w:val="single" w:sz="4" w:space="0" w:color="000000"/>
              <w:left w:val="single" w:sz="4" w:space="0" w:color="000000"/>
              <w:bottom w:val="single" w:sz="4" w:space="0" w:color="000000"/>
              <w:right w:val="single" w:sz="4" w:space="0" w:color="000000"/>
            </w:tcBorders>
          </w:tcPr>
          <w:p w14:paraId="384CBD27" w14:textId="77777777" w:rsidR="00544674" w:rsidRPr="00544674" w:rsidRDefault="00544674" w:rsidP="000672EC">
            <w:pPr>
              <w:spacing w:line="348" w:lineRule="atLeast"/>
              <w:rPr>
                <w:rFonts w:cs="Times New Roman"/>
                <w:color w:val="000000"/>
                <w:sz w:val="21"/>
                <w:szCs w:val="24"/>
              </w:rPr>
            </w:pPr>
          </w:p>
        </w:tc>
        <w:tc>
          <w:tcPr>
            <w:tcW w:w="1156" w:type="pct"/>
            <w:tcBorders>
              <w:top w:val="single" w:sz="4" w:space="0" w:color="000000"/>
              <w:left w:val="single" w:sz="4" w:space="0" w:color="000000"/>
              <w:bottom w:val="single" w:sz="4" w:space="0" w:color="000000"/>
              <w:right w:val="single" w:sz="4" w:space="0" w:color="000000"/>
            </w:tcBorders>
          </w:tcPr>
          <w:p w14:paraId="730142A7" w14:textId="77777777" w:rsidR="00544674" w:rsidRPr="00544674" w:rsidRDefault="00544674" w:rsidP="000672EC">
            <w:pPr>
              <w:spacing w:line="348" w:lineRule="atLeast"/>
              <w:rPr>
                <w:rFonts w:cs="Times New Roman"/>
                <w:color w:val="000000"/>
                <w:sz w:val="21"/>
                <w:szCs w:val="24"/>
              </w:rPr>
            </w:pPr>
          </w:p>
        </w:tc>
        <w:tc>
          <w:tcPr>
            <w:tcW w:w="1156" w:type="pct"/>
            <w:tcBorders>
              <w:top w:val="single" w:sz="4" w:space="0" w:color="000000"/>
              <w:left w:val="single" w:sz="4" w:space="0" w:color="000000"/>
              <w:bottom w:val="single" w:sz="4" w:space="0" w:color="000000"/>
              <w:right w:val="single" w:sz="4" w:space="0" w:color="000000"/>
            </w:tcBorders>
          </w:tcPr>
          <w:p w14:paraId="1266F76F" w14:textId="77777777" w:rsidR="00544674" w:rsidRPr="00544674" w:rsidRDefault="00544674" w:rsidP="000672EC">
            <w:pPr>
              <w:spacing w:line="348" w:lineRule="atLeast"/>
              <w:rPr>
                <w:rFonts w:cs="Times New Roman"/>
                <w:color w:val="000000"/>
                <w:sz w:val="21"/>
                <w:szCs w:val="24"/>
              </w:rPr>
            </w:pPr>
          </w:p>
        </w:tc>
        <w:tc>
          <w:tcPr>
            <w:tcW w:w="907" w:type="pct"/>
            <w:tcBorders>
              <w:top w:val="single" w:sz="4" w:space="0" w:color="000000"/>
              <w:left w:val="single" w:sz="4" w:space="0" w:color="000000"/>
              <w:bottom w:val="single" w:sz="4" w:space="0" w:color="000000"/>
              <w:right w:val="single" w:sz="4" w:space="0" w:color="000000"/>
            </w:tcBorders>
          </w:tcPr>
          <w:p w14:paraId="132F0D0E" w14:textId="77777777" w:rsidR="00544674" w:rsidRPr="00544674" w:rsidRDefault="00544674" w:rsidP="000672EC">
            <w:pPr>
              <w:spacing w:line="348" w:lineRule="atLeast"/>
              <w:rPr>
                <w:rFonts w:cs="Times New Roman"/>
                <w:color w:val="000000"/>
                <w:sz w:val="21"/>
                <w:szCs w:val="24"/>
              </w:rPr>
            </w:pPr>
          </w:p>
        </w:tc>
      </w:tr>
    </w:tbl>
    <w:p w14:paraId="2562684D" w14:textId="77777777" w:rsidR="00544674" w:rsidRPr="00544674" w:rsidRDefault="00544674" w:rsidP="000672EC">
      <w:pPr>
        <w:ind w:left="210" w:hangingChars="100" w:hanging="210"/>
        <w:rPr>
          <w:sz w:val="21"/>
          <w:szCs w:val="21"/>
        </w:rPr>
      </w:pPr>
    </w:p>
    <w:sectPr w:rsidR="00544674" w:rsidRPr="00544674" w:rsidSect="005F593F">
      <w:pgSz w:w="11906" w:h="16838"/>
      <w:pgMar w:top="1985" w:right="1701" w:bottom="1701" w:left="1701" w:header="851" w:footer="96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214A" w14:textId="77777777" w:rsidR="000004D9" w:rsidRDefault="000004D9" w:rsidP="000672EC">
      <w:r>
        <w:separator/>
      </w:r>
    </w:p>
  </w:endnote>
  <w:endnote w:type="continuationSeparator" w:id="0">
    <w:p w14:paraId="351ADAD4" w14:textId="77777777" w:rsidR="000004D9" w:rsidRDefault="000004D9" w:rsidP="000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21EB" w14:textId="77777777" w:rsidR="000004D9" w:rsidRDefault="000004D9" w:rsidP="000672EC">
      <w:r>
        <w:separator/>
      </w:r>
    </w:p>
  </w:footnote>
  <w:footnote w:type="continuationSeparator" w:id="0">
    <w:p w14:paraId="320E3305" w14:textId="77777777" w:rsidR="000004D9" w:rsidRDefault="000004D9" w:rsidP="00067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revisionView w:markup="0"/>
  <w:defaultTabStop w:val="840"/>
  <w:drawingGridHorizontalSpacing w:val="120"/>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29"/>
    <w:rsid w:val="000004D9"/>
    <w:rsid w:val="0000785A"/>
    <w:rsid w:val="000672EC"/>
    <w:rsid w:val="00083186"/>
    <w:rsid w:val="0010101F"/>
    <w:rsid w:val="00104A77"/>
    <w:rsid w:val="00111D51"/>
    <w:rsid w:val="001C5F24"/>
    <w:rsid w:val="001F547F"/>
    <w:rsid w:val="0037350D"/>
    <w:rsid w:val="0042163D"/>
    <w:rsid w:val="0042382A"/>
    <w:rsid w:val="00507E29"/>
    <w:rsid w:val="00544674"/>
    <w:rsid w:val="00597013"/>
    <w:rsid w:val="005C6EEE"/>
    <w:rsid w:val="005E606A"/>
    <w:rsid w:val="005F593F"/>
    <w:rsid w:val="006C6650"/>
    <w:rsid w:val="00714433"/>
    <w:rsid w:val="007862F3"/>
    <w:rsid w:val="00846AA3"/>
    <w:rsid w:val="008C2888"/>
    <w:rsid w:val="008D5FC4"/>
    <w:rsid w:val="008F3597"/>
    <w:rsid w:val="009A0F39"/>
    <w:rsid w:val="009A211A"/>
    <w:rsid w:val="00A65D11"/>
    <w:rsid w:val="00AE19C2"/>
    <w:rsid w:val="00B458D0"/>
    <w:rsid w:val="00B97AFF"/>
    <w:rsid w:val="00BC55C7"/>
    <w:rsid w:val="00C73E6B"/>
    <w:rsid w:val="00CB14E2"/>
    <w:rsid w:val="00CB6D93"/>
    <w:rsid w:val="00CF324C"/>
    <w:rsid w:val="00D14306"/>
    <w:rsid w:val="00D407F7"/>
    <w:rsid w:val="00E65CA8"/>
    <w:rsid w:val="00EF3632"/>
    <w:rsid w:val="00F35E4C"/>
    <w:rsid w:val="00F56539"/>
    <w:rsid w:val="00F86ED3"/>
    <w:rsid w:val="00FD6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2A1E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2EC"/>
    <w:pPr>
      <w:tabs>
        <w:tab w:val="center" w:pos="4252"/>
        <w:tab w:val="right" w:pos="8504"/>
      </w:tabs>
      <w:snapToGrid w:val="0"/>
    </w:pPr>
  </w:style>
  <w:style w:type="character" w:customStyle="1" w:styleId="a4">
    <w:name w:val="ヘッダー (文字)"/>
    <w:basedOn w:val="a0"/>
    <w:link w:val="a3"/>
    <w:uiPriority w:val="99"/>
    <w:rsid w:val="000672EC"/>
  </w:style>
  <w:style w:type="paragraph" w:styleId="a5">
    <w:name w:val="footer"/>
    <w:basedOn w:val="a"/>
    <w:link w:val="a6"/>
    <w:uiPriority w:val="99"/>
    <w:unhideWhenUsed/>
    <w:rsid w:val="000672EC"/>
    <w:pPr>
      <w:tabs>
        <w:tab w:val="center" w:pos="4252"/>
        <w:tab w:val="right" w:pos="8504"/>
      </w:tabs>
      <w:snapToGrid w:val="0"/>
    </w:pPr>
  </w:style>
  <w:style w:type="character" w:customStyle="1" w:styleId="a6">
    <w:name w:val="フッター (文字)"/>
    <w:basedOn w:val="a0"/>
    <w:link w:val="a5"/>
    <w:uiPriority w:val="99"/>
    <w:rsid w:val="000672EC"/>
  </w:style>
  <w:style w:type="character" w:styleId="a7">
    <w:name w:val="annotation reference"/>
    <w:basedOn w:val="a0"/>
    <w:uiPriority w:val="99"/>
    <w:semiHidden/>
    <w:unhideWhenUsed/>
    <w:rsid w:val="000004D9"/>
    <w:rPr>
      <w:sz w:val="18"/>
      <w:szCs w:val="18"/>
    </w:rPr>
  </w:style>
  <w:style w:type="paragraph" w:customStyle="1" w:styleId="1">
    <w:name w:val="コメント文字列1"/>
    <w:basedOn w:val="a"/>
    <w:next w:val="a8"/>
    <w:link w:val="a9"/>
    <w:uiPriority w:val="99"/>
    <w:semiHidden/>
    <w:unhideWhenUsed/>
    <w:rsid w:val="000004D9"/>
    <w:pPr>
      <w:jc w:val="left"/>
    </w:pPr>
  </w:style>
  <w:style w:type="character" w:customStyle="1" w:styleId="a9">
    <w:name w:val="コメント文字列 (文字)"/>
    <w:basedOn w:val="a0"/>
    <w:link w:val="1"/>
    <w:uiPriority w:val="99"/>
    <w:semiHidden/>
    <w:rsid w:val="000004D9"/>
  </w:style>
  <w:style w:type="paragraph" w:styleId="a8">
    <w:name w:val="annotation text"/>
    <w:basedOn w:val="a"/>
    <w:link w:val="10"/>
    <w:uiPriority w:val="99"/>
    <w:semiHidden/>
    <w:unhideWhenUsed/>
    <w:rsid w:val="000004D9"/>
    <w:pPr>
      <w:jc w:val="left"/>
    </w:pPr>
  </w:style>
  <w:style w:type="character" w:customStyle="1" w:styleId="10">
    <w:name w:val="コメント文字列 (文字)1"/>
    <w:basedOn w:val="a0"/>
    <w:link w:val="a8"/>
    <w:uiPriority w:val="99"/>
    <w:semiHidden/>
    <w:rsid w:val="000004D9"/>
  </w:style>
  <w:style w:type="paragraph" w:styleId="aa">
    <w:name w:val="Balloon Text"/>
    <w:basedOn w:val="a"/>
    <w:link w:val="ab"/>
    <w:uiPriority w:val="99"/>
    <w:semiHidden/>
    <w:unhideWhenUsed/>
    <w:rsid w:val="000004D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004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208A-40D9-4B96-93DB-1B190700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1226</Words>
  <Characters>6991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2017-06-29T07:19:00Z</dcterms:created>
  <dcterms:modified xsi:type="dcterms:W3CDTF">2021-05-31T06:48:00Z</dcterms:modified>
</cp:coreProperties>
</file>